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57" w:rsidRDefault="00250257" w:rsidP="0025025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CONSTITUCION DE LA NACION ARGENTINA</w:t>
      </w:r>
    </w:p>
    <w:p w:rsidR="00C341D6" w:rsidRDefault="00F90E32">
      <w:r>
        <w:t xml:space="preserve">Fuente: </w:t>
      </w:r>
      <w:hyperlink r:id="rId4" w:history="1">
        <w:r w:rsidRPr="00486D16">
          <w:rPr>
            <w:rStyle w:val="Hipervnculo"/>
          </w:rPr>
          <w:t>www.infoleg.gov.ar</w:t>
        </w:r>
      </w:hyperlink>
    </w:p>
    <w:p w:rsidR="00F90E32" w:rsidRDefault="00F90E32">
      <w:bookmarkStart w:id="0" w:name="_GoBack"/>
      <w:bookmarkEnd w:id="0"/>
    </w:p>
    <w:p w:rsidR="00250257" w:rsidRDefault="00250257"/>
    <w:p w:rsidR="00250257" w:rsidRDefault="00250257" w:rsidP="0025025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SECCIÓN TERCERA</w:t>
      </w:r>
    </w:p>
    <w:p w:rsidR="00250257" w:rsidRDefault="00250257" w:rsidP="0025025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PODER JUDICIAL</w:t>
      </w:r>
    </w:p>
    <w:p w:rsidR="00250257" w:rsidRDefault="00250257" w:rsidP="0025025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PRIMERO</w:t>
      </w:r>
    </w:p>
    <w:p w:rsidR="00250257" w:rsidRDefault="00250257" w:rsidP="00250257">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t>De su naturaleza y duración</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108</w:t>
      </w:r>
      <w:r>
        <w:rPr>
          <w:rFonts w:ascii="Verdana" w:hAnsi="Verdana"/>
          <w:color w:val="000000"/>
          <w:sz w:val="18"/>
          <w:szCs w:val="18"/>
        </w:rPr>
        <w:t>.- El Poder Judicial de la Nación será ejercido por una Corte Suprema de Justicia, y por los demás tribunales inferiores que el Congreso estableciere en el territorio de la Nación.</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109</w:t>
      </w:r>
      <w:r>
        <w:rPr>
          <w:rFonts w:ascii="Verdana" w:hAnsi="Verdana"/>
          <w:color w:val="000000"/>
          <w:sz w:val="18"/>
          <w:szCs w:val="18"/>
        </w:rPr>
        <w:t>.- En ningún caso el presidente de la Nación puede ejercer funciones judiciales, arrogarse el conocimiento de causas pendientes o restablecer las fenecidas.</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110</w:t>
      </w:r>
      <w:r>
        <w:rPr>
          <w:rFonts w:ascii="Verdana" w:hAnsi="Verdana"/>
          <w:color w:val="000000"/>
          <w:sz w:val="18"/>
          <w:szCs w:val="18"/>
        </w:rPr>
        <w:t>.- 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111</w:t>
      </w:r>
      <w:r>
        <w:rPr>
          <w:rFonts w:ascii="Verdana" w:hAnsi="Verdana"/>
          <w:color w:val="000000"/>
          <w:sz w:val="18"/>
          <w:szCs w:val="18"/>
        </w:rPr>
        <w:t>.- Ninguno podrá ser miembro de la Corte Suprema de Justicia, sin ser abogado de la Nación con ocho años de ejercicio, y tener las calidades requeridas para ser senador.</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112</w:t>
      </w:r>
      <w:r>
        <w:rPr>
          <w:rFonts w:ascii="Verdana" w:hAnsi="Verdana"/>
          <w:color w:val="000000"/>
          <w:sz w:val="18"/>
          <w:szCs w:val="18"/>
        </w:rPr>
        <w:t>.- En la primera instalación de la Corte Suprema, los individuos nombrados prestarán juramento en manos del Presidente de la Nación, de desempeñar sus obligaciones, administrando justicia bien y legalmente, y en conformidad a lo que prescribe la Constitución. En lo sucesivo lo prestarán ante el presidente de la misma Corte.</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113</w:t>
      </w:r>
      <w:r>
        <w:rPr>
          <w:rFonts w:ascii="Verdana" w:hAnsi="Verdana"/>
          <w:color w:val="000000"/>
          <w:sz w:val="18"/>
          <w:szCs w:val="18"/>
        </w:rPr>
        <w:t>.-</w:t>
      </w:r>
      <w:r>
        <w:rPr>
          <w:rStyle w:val="apple-converted-space"/>
          <w:rFonts w:ascii="Verdana" w:hAnsi="Verdana"/>
          <w:i/>
          <w:iCs/>
          <w:color w:val="000000"/>
          <w:sz w:val="18"/>
          <w:szCs w:val="18"/>
        </w:rPr>
        <w:t> </w:t>
      </w:r>
      <w:r>
        <w:rPr>
          <w:rFonts w:ascii="Verdana" w:hAnsi="Verdana"/>
          <w:i/>
          <w:iCs/>
          <w:color w:val="000000"/>
          <w:sz w:val="18"/>
          <w:szCs w:val="18"/>
        </w:rPr>
        <w:t>La Corte Suprema dictará su reglamento interior y nombrará a sus empleados.</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114</w:t>
      </w:r>
      <w:r>
        <w:rPr>
          <w:rFonts w:ascii="Verdana" w:hAnsi="Verdana"/>
          <w:color w:val="000000"/>
          <w:sz w:val="18"/>
          <w:szCs w:val="18"/>
        </w:rPr>
        <w:t>.-</w:t>
      </w:r>
      <w:r>
        <w:rPr>
          <w:rStyle w:val="apple-converted-space"/>
          <w:rFonts w:ascii="Verdana" w:hAnsi="Verdana"/>
          <w:i/>
          <w:iCs/>
          <w:color w:val="000000"/>
          <w:sz w:val="18"/>
          <w:szCs w:val="18"/>
        </w:rPr>
        <w:t> </w:t>
      </w:r>
      <w:r>
        <w:rPr>
          <w:rFonts w:ascii="Verdana" w:hAnsi="Verdana"/>
          <w:i/>
          <w:iCs/>
          <w:color w:val="000000"/>
          <w:sz w:val="18"/>
          <w:szCs w:val="18"/>
        </w:rPr>
        <w:t xml:space="preserve">El Consejo de la Magistratura, regulado por una ley especial sancionada por la mayoría absoluta de la totalidad de los miembros de cada </w:t>
      </w:r>
      <w:r>
        <w:rPr>
          <w:rFonts w:ascii="Verdana" w:hAnsi="Verdana"/>
          <w:i/>
          <w:iCs/>
          <w:color w:val="000000"/>
          <w:sz w:val="18"/>
          <w:szCs w:val="18"/>
        </w:rPr>
        <w:lastRenderedPageBreak/>
        <w:t>Cámara, tendrá a su cargo la selección de los magistrados y la administración del Poder Judicial.</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Consejo será integrado periódicamente de modo que se procure el equilibrio entre la representación de los órganos políticos resultantes de la elección popular, de los jueces de todas las instancias y de los abogados de la matrícula federal. Será integrado, asimismo, por otras personas del ámbito académico y científico, en el número y la forma que indique la ley.</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Serán sus atribuciones:</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1. Seleccionar mediante concursos públicos los postulantes a las magistraturas inferiores.</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2. Emitir propuestas en ternas vinculantes, para el nombramiento de los magistrados de los tribunales inferiores.</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3. Administrar los recursos y ejecutar el presupuesto que la ley asigne a la administración de justicia.</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4. Ejercer facultades disciplinarias sobre magistrados.</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5. Decidir la apertura del procedimiento de remoción de magistrados, en su caso ordenar la suspensión, y formular la acusación correspondiente.</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6. Dictar los reglamentos relacionados con la organización judicial y todos aquellos que sean necesarios para asegurar la independencia de los jueces y la eficaz prestación de los servicios de justicia.</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i/>
          <w:iCs/>
          <w:color w:val="000000"/>
          <w:sz w:val="18"/>
          <w:szCs w:val="18"/>
        </w:rPr>
        <w:t>Artículo 115</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i/>
          <w:iCs/>
          <w:color w:val="000000"/>
          <w:sz w:val="18"/>
          <w:szCs w:val="18"/>
        </w:rPr>
        <w:t>Los jueces de los tribunales inferiores de la Nación serán removidos por las causales expresadas en el Artículo 53, por un jurado de enjuiciamiento integrado por legisladores, magistrados y abogados de la matrícula federal.</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Su fallo, que será irrecurrible, no tendrá más efecto que destituir al acusado. Pero la parte condenada quedará no obstante sujeta a acusación, juicio y castigo conforme a las leyes ante los tribunales ordinarios.</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Corresponderá archivar las actuaciones y, en su caso, reponer al juez suspendido, si transcurrieren ciento ochenta días contados desde la decisión de abrir el procedimiento de remoción, sin que haya sido dictado el fallo.</w:t>
      </w:r>
    </w:p>
    <w:p w:rsidR="00250257" w:rsidRDefault="00250257" w:rsidP="00250257">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En la ley especial a que se refiere el Artículo 114, se determinará la integración y procedimiento de este jurado.</w:t>
      </w:r>
    </w:p>
    <w:p w:rsidR="00250257" w:rsidRDefault="00250257" w:rsidP="0025025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CAPÍTULO SEGUNDO</w:t>
      </w:r>
    </w:p>
    <w:p w:rsidR="00250257" w:rsidRDefault="00250257" w:rsidP="00250257">
      <w:pPr>
        <w:pStyle w:val="NormalWeb"/>
        <w:spacing w:before="150" w:beforeAutospacing="0" w:after="300" w:afterAutospacing="0"/>
        <w:ind w:left="600" w:right="600"/>
        <w:jc w:val="center"/>
        <w:rPr>
          <w:rFonts w:ascii="Verdana" w:hAnsi="Verdana"/>
          <w:i/>
          <w:iCs/>
          <w:color w:val="000000"/>
          <w:sz w:val="18"/>
          <w:szCs w:val="18"/>
        </w:rPr>
      </w:pPr>
      <w:r>
        <w:rPr>
          <w:rFonts w:ascii="Verdana" w:hAnsi="Verdana"/>
          <w:i/>
          <w:iCs/>
          <w:color w:val="000000"/>
          <w:sz w:val="18"/>
          <w:szCs w:val="18"/>
        </w:rPr>
        <w:lastRenderedPageBreak/>
        <w:t>Atribuciones del Poder Judicial</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116</w:t>
      </w:r>
      <w:r>
        <w:rPr>
          <w:rFonts w:ascii="Verdana" w:hAnsi="Verdana"/>
          <w:color w:val="000000"/>
          <w:sz w:val="18"/>
          <w:szCs w:val="18"/>
        </w:rPr>
        <w:t xml:space="preserve">.- Corresponde a la Corte Suprema y a los tribunales inferiores de la Nación, el conocimiento y decisión de todas las causas que versen sobre puntos regidos por la Constitución, y por las leyes de la Nación, con la reserva hecha en el inc. 12 </w:t>
      </w:r>
      <w:proofErr w:type="gramStart"/>
      <w:r>
        <w:rPr>
          <w:rFonts w:ascii="Verdana" w:hAnsi="Verdana"/>
          <w:color w:val="000000"/>
          <w:sz w:val="18"/>
          <w:szCs w:val="18"/>
        </w:rPr>
        <w:t>del</w:t>
      </w:r>
      <w:proofErr w:type="gramEnd"/>
      <w:r>
        <w:rPr>
          <w:rFonts w:ascii="Verdana" w:hAnsi="Verdana"/>
          <w:color w:val="000000"/>
          <w:sz w:val="18"/>
          <w:szCs w:val="18"/>
        </w:rPr>
        <w:t xml:space="preserve"> Artículo 75: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117</w:t>
      </w:r>
      <w:r>
        <w:rPr>
          <w:rFonts w:ascii="Verdana" w:hAnsi="Verdana"/>
          <w:color w:val="000000"/>
          <w:sz w:val="18"/>
          <w:szCs w:val="18"/>
        </w:rPr>
        <w:t>.- En estos casos la Corte Suprema ejercerá su jurisdicción por apelación según las reglas y excepciones que prescriba el Congreso; pero en todos los asuntos concernientes a embajadores, ministros y cónsules extranjeros, y en los que alguna provincia fuese parte, la ejercerá originaria y exclusivamente.</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118</w:t>
      </w:r>
      <w:r>
        <w:rPr>
          <w:rFonts w:ascii="Verdana" w:hAnsi="Verdana"/>
          <w:color w:val="000000"/>
          <w:sz w:val="18"/>
          <w:szCs w:val="18"/>
        </w:rPr>
        <w:t>.- Todos los juicios criminales ordinarios, que no se deriven del derecho de acusación concedido a la Cámara de Diputados se terminarán por jurados, luego que se establezca en la República esta institución. La actuación de estos juicios se hará en la misma provincia donde se hubiere cometido el delito; pero cuando éste se cometa fuera de los límites de la Nación, contra el derecho de gentes, el Congreso determinará por una ley especial el lugar en que haya de seguirse el juicio.</w:t>
      </w:r>
    </w:p>
    <w:p w:rsidR="00250257" w:rsidRDefault="00250257" w:rsidP="0025025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119</w:t>
      </w:r>
      <w:r>
        <w:rPr>
          <w:rFonts w:ascii="Verdana" w:hAnsi="Verdana"/>
          <w:color w:val="000000"/>
          <w:sz w:val="18"/>
          <w:szCs w:val="18"/>
        </w:rPr>
        <w:t>.- 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w:t>
      </w:r>
    </w:p>
    <w:p w:rsidR="00250257" w:rsidRDefault="00250257"/>
    <w:sectPr w:rsidR="00250257" w:rsidSect="0086487B">
      <w:pgSz w:w="11906" w:h="16838" w:code="9"/>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50257"/>
    <w:rsid w:val="00101D08"/>
    <w:rsid w:val="00250257"/>
    <w:rsid w:val="0086487B"/>
    <w:rsid w:val="00C341D6"/>
    <w:rsid w:val="00F90E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99028-C4FE-435B-AD7E-2248A8F2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025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50257"/>
  </w:style>
  <w:style w:type="character" w:styleId="Hipervnculo">
    <w:name w:val="Hyperlink"/>
    <w:basedOn w:val="Fuentedeprrafopredeter"/>
    <w:uiPriority w:val="99"/>
    <w:unhideWhenUsed/>
    <w:rsid w:val="00F90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466048">
      <w:bodyDiv w:val="1"/>
      <w:marLeft w:val="0"/>
      <w:marRight w:val="0"/>
      <w:marTop w:val="0"/>
      <w:marBottom w:val="0"/>
      <w:divBdr>
        <w:top w:val="none" w:sz="0" w:space="0" w:color="auto"/>
        <w:left w:val="none" w:sz="0" w:space="0" w:color="auto"/>
        <w:bottom w:val="none" w:sz="0" w:space="0" w:color="auto"/>
        <w:right w:val="none" w:sz="0" w:space="0" w:color="auto"/>
      </w:divBdr>
    </w:div>
    <w:div w:id="19031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leg.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4692</Characters>
  <Application>Microsoft Office Word</Application>
  <DocSecurity>0</DocSecurity>
  <Lines>39</Lines>
  <Paragraphs>11</Paragraphs>
  <ScaleCrop>false</ScaleCrop>
  <Company>Hewlett-Packard Company</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silvina pazos</cp:lastModifiedBy>
  <cp:revision>2</cp:revision>
  <dcterms:created xsi:type="dcterms:W3CDTF">2017-03-13T13:03:00Z</dcterms:created>
  <dcterms:modified xsi:type="dcterms:W3CDTF">2017-03-15T12:34:00Z</dcterms:modified>
</cp:coreProperties>
</file>