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55" w:rsidRDefault="00344C55" w:rsidP="00344C55">
      <w:pPr>
        <w:spacing w:before="100" w:beforeAutospacing="1" w:after="100" w:afterAutospacing="1" w:line="240" w:lineRule="auto"/>
        <w:jc w:val="center"/>
        <w:outlineLvl w:val="0"/>
        <w:rPr>
          <w:rFonts w:ascii="Arial" w:eastAsia="Times New Roman" w:hAnsi="Arial" w:cs="Arial"/>
          <w:b/>
          <w:bCs/>
          <w:color w:val="000000"/>
          <w:kern w:val="36"/>
          <w:sz w:val="30"/>
          <w:szCs w:val="30"/>
          <w:lang w:eastAsia="es-AR"/>
        </w:rPr>
      </w:pPr>
      <w:r w:rsidRPr="00344C55">
        <w:rPr>
          <w:rFonts w:ascii="Arial" w:eastAsia="Times New Roman" w:hAnsi="Arial" w:cs="Arial"/>
          <w:b/>
          <w:bCs/>
          <w:color w:val="000000"/>
          <w:kern w:val="36"/>
          <w:sz w:val="30"/>
          <w:szCs w:val="30"/>
          <w:lang w:eastAsia="es-AR"/>
        </w:rPr>
        <w:t>I-231</w:t>
      </w:r>
    </w:p>
    <w:p w:rsidR="00D31CA9" w:rsidRDefault="00D31CA9" w:rsidP="00D31CA9">
      <w:pPr>
        <w:spacing w:before="100" w:beforeAutospacing="1" w:after="100" w:afterAutospacing="1" w:line="240" w:lineRule="auto"/>
        <w:outlineLvl w:val="0"/>
        <w:rPr>
          <w:rFonts w:ascii="Arial" w:eastAsia="Times New Roman" w:hAnsi="Arial" w:cs="Arial"/>
          <w:bCs/>
          <w:color w:val="000000"/>
          <w:kern w:val="36"/>
          <w:sz w:val="24"/>
          <w:szCs w:val="24"/>
          <w:lang w:eastAsia="es-AR"/>
        </w:rPr>
      </w:pPr>
      <w:r w:rsidRPr="00D31CA9">
        <w:rPr>
          <w:rFonts w:ascii="Arial" w:eastAsia="Times New Roman" w:hAnsi="Arial" w:cs="Arial"/>
          <w:bCs/>
          <w:color w:val="000000"/>
          <w:kern w:val="36"/>
          <w:sz w:val="24"/>
          <w:szCs w:val="24"/>
          <w:lang w:eastAsia="es-AR"/>
        </w:rPr>
        <w:t xml:space="preserve">Fuente consultada: </w:t>
      </w:r>
      <w:hyperlink r:id="rId5" w:history="1">
        <w:r w:rsidRPr="00F75A5F">
          <w:rPr>
            <w:rStyle w:val="Hipervnculo"/>
            <w:rFonts w:ascii="Arial" w:eastAsia="Times New Roman" w:hAnsi="Arial" w:cs="Arial"/>
            <w:bCs/>
            <w:kern w:val="36"/>
            <w:sz w:val="24"/>
            <w:szCs w:val="24"/>
            <w:lang w:eastAsia="es-AR"/>
          </w:rPr>
          <w:t>http://www.legischubut2.gov.ar</w:t>
        </w:r>
      </w:hyperlink>
    </w:p>
    <w:p w:rsidR="00D31CA9" w:rsidRPr="00D31CA9" w:rsidRDefault="00D31CA9" w:rsidP="00D31CA9">
      <w:pPr>
        <w:spacing w:before="100" w:beforeAutospacing="1" w:after="100" w:afterAutospacing="1" w:line="240" w:lineRule="auto"/>
        <w:outlineLvl w:val="0"/>
        <w:rPr>
          <w:rFonts w:ascii="Arial" w:eastAsia="Times New Roman" w:hAnsi="Arial" w:cs="Arial"/>
          <w:bCs/>
          <w:color w:val="000000"/>
          <w:kern w:val="36"/>
          <w:sz w:val="24"/>
          <w:szCs w:val="24"/>
          <w:lang w:eastAsia="es-AR"/>
        </w:rPr>
      </w:pPr>
    </w:p>
    <w:tbl>
      <w:tblPr>
        <w:tblW w:w="5000" w:type="pct"/>
        <w:tblCellSpacing w:w="0" w:type="dxa"/>
        <w:tblCellMar>
          <w:left w:w="0" w:type="dxa"/>
          <w:right w:w="0" w:type="dxa"/>
        </w:tblCellMar>
        <w:tblLook w:val="04A0" w:firstRow="1" w:lastRow="0" w:firstColumn="1" w:lastColumn="0" w:noHBand="0" w:noVBand="1"/>
      </w:tblPr>
      <w:tblGrid>
        <w:gridCol w:w="276"/>
        <w:gridCol w:w="7860"/>
        <w:gridCol w:w="368"/>
      </w:tblGrid>
      <w:tr w:rsidR="00344C55" w:rsidRPr="00344C55" w:rsidTr="00344C55">
        <w:trPr>
          <w:tblCellSpacing w:w="0" w:type="dxa"/>
        </w:trPr>
        <w:tc>
          <w:tcPr>
            <w:tcW w:w="585" w:type="dxa"/>
            <w:vAlign w:val="center"/>
            <w:hideMark/>
          </w:tcPr>
          <w:p w:rsidR="00344C55" w:rsidRPr="00344C55" w:rsidRDefault="00344C55" w:rsidP="00344C55">
            <w:pPr>
              <w:spacing w:after="0" w:line="240" w:lineRule="auto"/>
              <w:rPr>
                <w:rFonts w:ascii="Times New Roman" w:eastAsia="Times New Roman" w:hAnsi="Times New Roman" w:cs="Times New Roman"/>
                <w:sz w:val="24"/>
                <w:szCs w:val="24"/>
                <w:lang w:eastAsia="es-AR"/>
              </w:rPr>
            </w:pPr>
          </w:p>
        </w:tc>
        <w:tc>
          <w:tcPr>
            <w:tcW w:w="13980" w:type="dxa"/>
            <w:vAlign w:val="center"/>
            <w:hideMark/>
          </w:tcPr>
          <w:p w:rsidR="00344C55" w:rsidRPr="00D31CA9" w:rsidRDefault="00344C55" w:rsidP="00D31CA9">
            <w:pPr>
              <w:spacing w:after="0" w:line="240" w:lineRule="auto"/>
              <w:rPr>
                <w:rFonts w:ascii="Times New Roman" w:eastAsia="Times New Roman" w:hAnsi="Times New Roman" w:cs="Times New Roman"/>
                <w:color w:val="000000"/>
                <w:sz w:val="24"/>
                <w:szCs w:val="24"/>
                <w:lang w:eastAsia="es-AR"/>
              </w:rPr>
            </w:pPr>
            <w:bookmarkStart w:id="0" w:name="_GoBack"/>
            <w:bookmarkEnd w:id="0"/>
            <w:r w:rsidRPr="00344C55">
              <w:rPr>
                <w:rFonts w:ascii="Arial" w:eastAsia="Times New Roman" w:hAnsi="Arial" w:cs="Arial"/>
                <w:color w:val="000000"/>
                <w:sz w:val="20"/>
                <w:szCs w:val="20"/>
                <w:lang w:eastAsia="es-AR"/>
              </w:rPr>
              <w:t>LEY I- Nº 231 (Antes Ley 4816)      </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ÉTICA DE LA FUNCION PÚBLICA</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CAPÍTULO I</w:t>
            </w:r>
            <w:r w:rsidRPr="00344C55">
              <w:rPr>
                <w:rFonts w:ascii="Arial" w:eastAsia="Times New Roman" w:hAnsi="Arial" w:cs="Arial"/>
                <w:color w:val="000000"/>
                <w:sz w:val="20"/>
                <w:szCs w:val="20"/>
                <w:lang w:eastAsia="es-AR"/>
              </w:rPr>
              <w:br/>
              <w:t>PROPÓSITOS, OBJETO Y ALCANCE</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1º.- OBJETO.</w:t>
            </w:r>
            <w:r w:rsidRPr="00344C55">
              <w:rPr>
                <w:rFonts w:ascii="Arial" w:eastAsia="Times New Roman" w:hAnsi="Arial" w:cs="Arial"/>
                <w:color w:val="000000"/>
                <w:sz w:val="20"/>
                <w:szCs w:val="20"/>
                <w:lang w:eastAsia="es-AR"/>
              </w:rPr>
              <w:br/>
              <w:t>La presente Ley de Ética y Transparencia en la Función Pública tiene por objeto establecer normas y pautas relacionadas al buen desempeño de todos los funcionarios que presten servicios, remunerados o no remunerados en todos sus niveles y jerarquías, en planta temporaria o permanente que constituyan una función pública, en dependencias centralizadas, descentralizadas y autárquicas del Estado Provincial, Empresas y Sociedades del Estado, mixtas y con participación estatal, sociedades por acciones donde el Estado sea accionista y actúen en representación de éste, miembros de cooperativas prestatarias de servicios públicos concedidos por el Estado, entes reguladores de servicios y en todo Ente en que el Estado tenga alguna forma de participación, sea en el capital o la dirección.</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2º.- ÁMBITO DE APLICACIÓN.</w:t>
            </w:r>
            <w:r w:rsidRPr="00344C55">
              <w:rPr>
                <w:rFonts w:ascii="Arial" w:eastAsia="Times New Roman" w:hAnsi="Arial" w:cs="Arial"/>
                <w:color w:val="000000"/>
                <w:sz w:val="20"/>
                <w:szCs w:val="20"/>
                <w:lang w:eastAsia="es-AR"/>
              </w:rPr>
              <w:br/>
              <w:t>Las disposiciones de esta Ley son aplicables a todos los servidores públicos, sin perjuicio de las normas especiales que otras leyes establezcan en situaciones semejantes para algunas categorías, de ellos en particular; esta ley alcanza:</w:t>
            </w:r>
            <w:r w:rsidRPr="00344C55">
              <w:rPr>
                <w:rFonts w:ascii="Arial" w:eastAsia="Times New Roman" w:hAnsi="Arial" w:cs="Arial"/>
                <w:color w:val="000000"/>
                <w:sz w:val="20"/>
                <w:szCs w:val="20"/>
                <w:lang w:eastAsia="es-AR"/>
              </w:rPr>
              <w:br/>
              <w:t>a) Con carácter imperativo a los funcionarios de los tres Poderes del Estado Provincial y en general a los enumerados en el Artículo 16º de la presente.</w:t>
            </w:r>
            <w:r w:rsidRPr="00344C55">
              <w:rPr>
                <w:rFonts w:ascii="Arial" w:eastAsia="Times New Roman" w:hAnsi="Arial" w:cs="Arial"/>
                <w:color w:val="000000"/>
                <w:sz w:val="20"/>
                <w:szCs w:val="20"/>
                <w:lang w:eastAsia="es-AR"/>
              </w:rPr>
              <w:br/>
              <w:t>b) Por adhesión, a los integrantes de los Departamentos Ejecutivos y Deliberativos de los Municipios y autoridades de Cooperativas cuando presten servicios públicos concesionados por el Municipio.</w:t>
            </w:r>
            <w:r w:rsidRPr="00344C55">
              <w:rPr>
                <w:rFonts w:ascii="Arial" w:eastAsia="Times New Roman" w:hAnsi="Arial" w:cs="Arial"/>
                <w:color w:val="000000"/>
                <w:sz w:val="20"/>
                <w:szCs w:val="20"/>
                <w:lang w:eastAsia="es-AR"/>
              </w:rPr>
              <w:br/>
              <w:t>c) Por sometimiento voluntario a sus normas en cada caso, a los miembros de cuerpos colegiados de conducción y control de Asociaciones Gremiales de Trabajadores, de Empresarios, de Profesionales, comunitarias, sociales y a toda entidad cuyo objeto sea administrar derechos e intereses colectivos o grupos organizados de personas. En general al cuerpo social en las vinculaciones entre el sector público y los ciudadanos.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3º.- CONCEPTO DE ÉTICA Y TRANSPARENCIA.</w:t>
            </w:r>
            <w:r w:rsidRPr="00344C55">
              <w:rPr>
                <w:rFonts w:ascii="Arial" w:eastAsia="Times New Roman" w:hAnsi="Arial" w:cs="Arial"/>
                <w:color w:val="000000"/>
                <w:sz w:val="20"/>
                <w:szCs w:val="20"/>
                <w:lang w:eastAsia="es-AR"/>
              </w:rPr>
              <w:br/>
              <w:t>La Ética y Transparencia Públicas son valores que hacen a la esencia del sistema y al orden democrático y republicano de gobierno. Transgredirlos es atentar contra el sistema y su defensa compete a la comunidad toda, en tanto integran el orden jurídico constitucional.</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lastRenderedPageBreak/>
              <w:t>Artículo 4º.- PRINCIPIOS ÉTICOS DE LA FUNCIÓN PÚBLICA Y DEL SERVICIO PÚBLICO.</w:t>
            </w:r>
            <w:r w:rsidRPr="00344C55">
              <w:rPr>
                <w:rFonts w:ascii="Arial" w:eastAsia="Times New Roman" w:hAnsi="Arial" w:cs="Arial"/>
                <w:color w:val="000000"/>
                <w:sz w:val="20"/>
                <w:szCs w:val="20"/>
                <w:lang w:eastAsia="es-AR"/>
              </w:rPr>
              <w:br/>
              <w:t>De conformidad con lo establecido por los Artículos 1º, 2º y 3º esta Ley determina:</w:t>
            </w:r>
            <w:r w:rsidRPr="00344C55">
              <w:rPr>
                <w:rFonts w:ascii="Arial" w:eastAsia="Times New Roman" w:hAnsi="Arial" w:cs="Arial"/>
                <w:color w:val="000000"/>
                <w:sz w:val="20"/>
                <w:szCs w:val="20"/>
                <w:lang w:eastAsia="es-AR"/>
              </w:rPr>
              <w:br/>
              <w:t>a) Las conductas, cargas y responsabilidades que en forma taxativa se describen en la presente no deben entenderse como negación de otras que nacen del principio de la soberanía del pueblo, la forma republicana de gobierno y la necesidad cívica de preservar la ética y transparencia en todas sus formas; de tal suerte que toda conducta reputada como violatoria de la ética pública puede ser denunciada ante Autoridad de Aplicación u otras jurisdicciones, aún cuando no estuvieren expresamente indicadas en este texto.</w:t>
            </w:r>
            <w:r w:rsidRPr="00344C55">
              <w:rPr>
                <w:rFonts w:ascii="Arial" w:eastAsia="Times New Roman" w:hAnsi="Arial" w:cs="Arial"/>
                <w:color w:val="000000"/>
                <w:sz w:val="20"/>
                <w:szCs w:val="20"/>
                <w:lang w:eastAsia="es-AR"/>
              </w:rPr>
              <w:br/>
              <w:t>b) Las cargas y obligaciones que se disponen para los funcionarios son de ineludible cumplimiento y su inobservancia o violación constituyen falta grave que trae aparejada la responsabilidad y sanciones que en cada caso se establecen.</w:t>
            </w:r>
            <w:r w:rsidRPr="00344C55">
              <w:rPr>
                <w:rFonts w:ascii="Arial" w:eastAsia="Times New Roman" w:hAnsi="Arial" w:cs="Arial"/>
                <w:color w:val="000000"/>
                <w:sz w:val="20"/>
                <w:szCs w:val="20"/>
                <w:lang w:eastAsia="es-AR"/>
              </w:rPr>
              <w:br/>
              <w:t xml:space="preserve">c) El derecho de los ciudadanos al control de la ética en la función pública queda garantizado, constituyendo también un deber que debe ser ejercido con responsabilidad y con sujeción a las normas </w:t>
            </w:r>
            <w:proofErr w:type="gramStart"/>
            <w:r w:rsidRPr="00344C55">
              <w:rPr>
                <w:rFonts w:ascii="Arial" w:eastAsia="Times New Roman" w:hAnsi="Arial" w:cs="Arial"/>
                <w:color w:val="000000"/>
                <w:sz w:val="20"/>
                <w:szCs w:val="20"/>
                <w:lang w:eastAsia="es-AR"/>
              </w:rPr>
              <w:t>del orden jurídico y moral pública</w:t>
            </w:r>
            <w:proofErr w:type="gramEnd"/>
            <w:r w:rsidRPr="00344C55">
              <w:rPr>
                <w:rFonts w:ascii="Arial" w:eastAsia="Times New Roman" w:hAnsi="Arial" w:cs="Arial"/>
                <w:color w:val="000000"/>
                <w:sz w:val="20"/>
                <w:szCs w:val="20"/>
                <w:lang w:eastAsia="es-AR"/>
              </w:rPr>
              <w:t xml:space="preserve"> por medios idóneos y hábiles.</w:t>
            </w:r>
            <w:r w:rsidRPr="00344C55">
              <w:rPr>
                <w:rFonts w:ascii="Arial" w:eastAsia="Times New Roman" w:hAnsi="Arial" w:cs="Arial"/>
                <w:color w:val="000000"/>
                <w:sz w:val="20"/>
                <w:szCs w:val="20"/>
                <w:lang w:eastAsia="es-AR"/>
              </w:rPr>
              <w:br/>
              <w:t>d) El ejercicio de la función pública debe orientarse a la satisfacción del bien común, que es su fin último y esencial.</w:t>
            </w:r>
            <w:r w:rsidRPr="00344C55">
              <w:rPr>
                <w:rFonts w:ascii="Arial" w:eastAsia="Times New Roman" w:hAnsi="Arial" w:cs="Arial"/>
                <w:color w:val="000000"/>
                <w:sz w:val="20"/>
                <w:szCs w:val="20"/>
                <w:lang w:eastAsia="es-AR"/>
              </w:rPr>
              <w:br/>
              <w:t>Para ello la función pública propenderá a la realización de los valores de seguridad, justicia, solidaridad, paz, libertad y democracia.</w:t>
            </w:r>
            <w:r w:rsidRPr="00344C55">
              <w:rPr>
                <w:rFonts w:ascii="Arial" w:eastAsia="Times New Roman" w:hAnsi="Arial" w:cs="Arial"/>
                <w:color w:val="000000"/>
                <w:sz w:val="20"/>
                <w:szCs w:val="20"/>
                <w:lang w:eastAsia="es-AR"/>
              </w:rPr>
              <w:br/>
              <w:t>e) La lealtad, la eficiencia, la probidad, rectitud, buena fe, austeridad y la responsabilidad son valores fundamentales que deberán tenerse presentes en el ejercicio de la función pública. También se tendrán presentes los principios del servicio público. Los deberes y prohibiciones que deben acatar los funcionarios públicos se fundamentan en esos valores y principios.</w:t>
            </w:r>
            <w:r w:rsidRPr="00344C55">
              <w:rPr>
                <w:rFonts w:ascii="Arial" w:eastAsia="Times New Roman" w:hAnsi="Arial" w:cs="Arial"/>
                <w:color w:val="000000"/>
                <w:sz w:val="20"/>
                <w:szCs w:val="20"/>
                <w:lang w:eastAsia="es-AR"/>
              </w:rPr>
              <w:br/>
              <w:t>f) El servicio público de administración del Estado se entiende como un patrimonio público. El funcionario es un servidor de los administrados en general y en particular de cada individuo administrado que con él se relacione en virtud de su actividad de servicio y de la función que desempeña.</w:t>
            </w:r>
            <w:r w:rsidRPr="00344C55">
              <w:rPr>
                <w:rFonts w:ascii="Arial" w:eastAsia="Times New Roman" w:hAnsi="Arial" w:cs="Arial"/>
                <w:color w:val="000000"/>
                <w:sz w:val="20"/>
                <w:szCs w:val="20"/>
                <w:lang w:eastAsia="es-AR"/>
              </w:rPr>
              <w:br/>
              <w:t>g) El servidor público debe actuar en forma tal que su conducta pueda admitir el examen público más minucioso. Para ello no es suficiente la simple observancia de la ley; deben aplicarse también los servicios de la ética del servicio público, regulado o no de modo directo por la ley, especialmente, fundar cada uno de sus actos, otorgándoles transparencia, respetando los sistemas administrativos vigentes, con la debida información pública y publicidad de los mismos.</w:t>
            </w:r>
            <w:r w:rsidRPr="00344C55">
              <w:rPr>
                <w:rFonts w:ascii="Arial" w:eastAsia="Times New Roman" w:hAnsi="Arial" w:cs="Arial"/>
                <w:color w:val="000000"/>
                <w:sz w:val="20"/>
                <w:szCs w:val="20"/>
                <w:lang w:eastAsia="es-AR"/>
              </w:rPr>
              <w:br/>
              <w:t>h) Organizar el trabajo y el tiempo laboral con el objetivo de optimizar los sistemas administrativos y de servicios.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5º.- CONCEPTO DE SERVIDOR PÚBLICO.</w:t>
            </w:r>
            <w:r w:rsidRPr="00344C55">
              <w:rPr>
                <w:rFonts w:ascii="Arial" w:eastAsia="Times New Roman" w:hAnsi="Arial" w:cs="Arial"/>
                <w:color w:val="000000"/>
                <w:sz w:val="20"/>
                <w:szCs w:val="20"/>
                <w:lang w:eastAsia="es-AR"/>
              </w:rPr>
              <w:br/>
              <w:t>A los efectos de esta ley, se entiende por servidor público todo el que participe del ejercicio de funciones públicas, conforme lo establecido por el Artículo 1º, sea por elección popular o por nombramiento de autoridad competente.</w:t>
            </w:r>
            <w:r w:rsidRPr="00344C55">
              <w:rPr>
                <w:rFonts w:ascii="Arial" w:eastAsia="Times New Roman" w:hAnsi="Arial" w:cs="Arial"/>
                <w:color w:val="000000"/>
                <w:sz w:val="20"/>
                <w:szCs w:val="20"/>
                <w:lang w:eastAsia="es-AR"/>
              </w:rPr>
              <w:br/>
              <w:t>Se entienden como sinónimos los términos funcionario público, servidor público, empleado público y cualquier otro similar que se utilice para referirse a la persona que cumple funciones públicas.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6º.- CONCEPTO DE FUNCIÓN PÚBLICA.</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lastRenderedPageBreak/>
              <w:t>A los efectos de esta ley se entiende por función pública a la actividad del Estado, en sentido amplio, ejercida con miras a la satisfacción del interés público por medio de sus servidores.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CAPÍTULO II</w:t>
            </w:r>
            <w:r w:rsidRPr="00344C55">
              <w:rPr>
                <w:rFonts w:ascii="Arial" w:eastAsia="Times New Roman" w:hAnsi="Arial" w:cs="Arial"/>
                <w:color w:val="000000"/>
                <w:sz w:val="20"/>
                <w:szCs w:val="20"/>
                <w:lang w:eastAsia="es-AR"/>
              </w:rPr>
              <w:br/>
              <w:t>DEBERES ÉTICOS DEL FUNCIONARIO PÚBLICO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7º.- GENERALIDAD.</w:t>
            </w:r>
            <w:r w:rsidRPr="00344C55">
              <w:rPr>
                <w:rFonts w:ascii="Arial" w:eastAsia="Times New Roman" w:hAnsi="Arial" w:cs="Arial"/>
                <w:color w:val="000000"/>
                <w:sz w:val="20"/>
                <w:szCs w:val="20"/>
                <w:lang w:eastAsia="es-AR"/>
              </w:rPr>
              <w:br/>
              <w:t>Todo funcionario debe acatar los deberes que se señalan en los artículos siguientes.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8º.- DEBER DE LEALTAD.</w:t>
            </w:r>
            <w:r w:rsidRPr="00344C55">
              <w:rPr>
                <w:rFonts w:ascii="Arial" w:eastAsia="Times New Roman" w:hAnsi="Arial" w:cs="Arial"/>
                <w:color w:val="000000"/>
                <w:sz w:val="20"/>
                <w:lang w:eastAsia="es-AR"/>
              </w:rPr>
              <w:t> </w:t>
            </w:r>
            <w:r w:rsidRPr="00344C55">
              <w:rPr>
                <w:rFonts w:ascii="Arial" w:eastAsia="Times New Roman" w:hAnsi="Arial" w:cs="Arial"/>
                <w:color w:val="000000"/>
                <w:sz w:val="20"/>
                <w:szCs w:val="20"/>
                <w:lang w:eastAsia="es-AR"/>
              </w:rPr>
              <w:br/>
              <w:t>Todo funcionario público debe ser fiel a los principios éticos del servicio público.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9º.- DEBER DE EFICIENCIA.</w:t>
            </w:r>
            <w:r w:rsidRPr="00344C55">
              <w:rPr>
                <w:rFonts w:ascii="Arial" w:eastAsia="Times New Roman" w:hAnsi="Arial" w:cs="Arial"/>
                <w:color w:val="000000"/>
                <w:sz w:val="20"/>
                <w:szCs w:val="20"/>
                <w:lang w:eastAsia="es-AR"/>
              </w:rPr>
              <w:br/>
              <w:t>Todo funcionario público debe cumplir personal y eficientemente la función que le corresponde en la entidad a la que sirve, en las condiciones de tiempo, forma y lugar que determinan las normas correspondientes y de acuerdo con las siguientes reglas:</w:t>
            </w:r>
            <w:r w:rsidRPr="00344C55">
              <w:rPr>
                <w:rFonts w:ascii="Arial" w:eastAsia="Times New Roman" w:hAnsi="Arial" w:cs="Arial"/>
                <w:color w:val="000000"/>
                <w:sz w:val="20"/>
                <w:szCs w:val="20"/>
                <w:lang w:eastAsia="es-AR"/>
              </w:rPr>
              <w:br/>
              <w:t>a) Usar el tiempo laboral empeñando siempre su mejor esfuerzo, en la forma más productiva posible y emplearlo en el desarrollo de las tareas que corresponden al cargo con esmero, la intensidad y el cuidado apropiado.</w:t>
            </w:r>
            <w:r w:rsidRPr="00344C55">
              <w:rPr>
                <w:rFonts w:ascii="Arial" w:eastAsia="Times New Roman" w:hAnsi="Arial" w:cs="Arial"/>
                <w:color w:val="000000"/>
                <w:sz w:val="20"/>
                <w:szCs w:val="20"/>
                <w:lang w:eastAsia="es-AR"/>
              </w:rPr>
              <w:br/>
              <w:t>b) Esforzarse por encontrar y utilizar las formas más eficientes y productivas de realizar sus tareas en las que participa, así como para mejorar los sistemas administrativos, en especial los orientados directamente a la atención de los ciudadanos clientes y/o usuarios, haciendo llegar sus sugerencias e iniciativas a sus superiores.</w:t>
            </w:r>
            <w:r w:rsidRPr="00344C55">
              <w:rPr>
                <w:rFonts w:ascii="Arial" w:eastAsia="Times New Roman" w:hAnsi="Arial" w:cs="Arial"/>
                <w:color w:val="000000"/>
                <w:sz w:val="20"/>
                <w:szCs w:val="20"/>
                <w:lang w:eastAsia="es-AR"/>
              </w:rPr>
              <w:br/>
              <w:t>c) Velar por la conservación de los útiles, objetos y demás bienes que integran el patrimonio del Estado y los de terceros que se pongan bajo su custodia y entregarlos como corresponda.</w:t>
            </w:r>
            <w:r w:rsidRPr="00344C55">
              <w:rPr>
                <w:rFonts w:ascii="Arial" w:eastAsia="Times New Roman" w:hAnsi="Arial" w:cs="Arial"/>
                <w:color w:val="000000"/>
                <w:sz w:val="20"/>
                <w:szCs w:val="20"/>
                <w:lang w:eastAsia="es-AR"/>
              </w:rPr>
              <w:br/>
              <w:t>d) Hacer uso razonable de los útiles y materiales que se le proporcionen para realizar sus tareas, procurando darle a cada uno el máximo rendimiento.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10.- DEBER DE PROBIDAD.</w:t>
            </w:r>
            <w:r w:rsidRPr="00344C55">
              <w:rPr>
                <w:rFonts w:ascii="Arial" w:eastAsia="Times New Roman" w:hAnsi="Arial" w:cs="Arial"/>
                <w:color w:val="000000"/>
                <w:sz w:val="20"/>
                <w:szCs w:val="20"/>
                <w:lang w:eastAsia="es-AR"/>
              </w:rPr>
              <w:br/>
              <w:t>La función pública debe ejercerse con probidad. Todo funcionario público debe actuar con honradez, en especial cuando haga uso de recursos públicos que le son confiados para el cumplimiento de los fines estatales, o cuando participe en actividades o negocios de la administración que comprometen esos recursos.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11.- DEBER DE RESPONSABILIDAD.</w:t>
            </w:r>
            <w:r w:rsidRPr="00344C55">
              <w:rPr>
                <w:rFonts w:ascii="Arial" w:eastAsia="Times New Roman" w:hAnsi="Arial" w:cs="Arial"/>
                <w:color w:val="000000"/>
                <w:sz w:val="20"/>
                <w:szCs w:val="20"/>
                <w:lang w:eastAsia="es-AR"/>
              </w:rPr>
              <w:br/>
              <w:t>Todo servidor público debe actuar con claro sentido del deber que le corresponde para el cumplimiento del fin público que compete a la institución a la que sirve y de las consecuencias que el cumplimiento o incumplimiento de este deber tiene en relación con ese cometido institucional.</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12.- DEBER DE IMPARCIALIDAD.</w:t>
            </w:r>
            <w:r w:rsidRPr="00344C55">
              <w:rPr>
                <w:rFonts w:ascii="Arial" w:eastAsia="Times New Roman" w:hAnsi="Arial" w:cs="Arial"/>
                <w:color w:val="000000"/>
                <w:sz w:val="20"/>
                <w:szCs w:val="20"/>
                <w:lang w:eastAsia="es-AR"/>
              </w:rPr>
              <w:br/>
              <w:t>El funcionario público debe ejercer el cargo sin discriminar en cuanto a las formas y condiciones del servicio a ninguna persona por razón de raza, sexo, religión, situación económica, ideológica o afiliación política.</w:t>
            </w:r>
            <w:r w:rsidRPr="00344C55">
              <w:rPr>
                <w:rFonts w:ascii="Arial" w:eastAsia="Times New Roman" w:hAnsi="Arial" w:cs="Arial"/>
                <w:color w:val="000000"/>
                <w:sz w:val="20"/>
                <w:lang w:eastAsia="es-AR"/>
              </w:rPr>
              <w:t> </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13.- DEBER DE CONDUCIRSE APROPIADAMENTE EN PÚBLICO.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lastRenderedPageBreak/>
              <w:t>Todo funcionario debe observar frente al público, en el servicio o fuera de él, una conducta correcta, digna y decorosa, acorde con su jerarquía y función, evitando conductas que puedan socavar la confianza del público en la integridad del funcionario y de la institución a la que sirve.</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14.- DEBER DE CONOCER LAS NORMAS.</w:t>
            </w:r>
            <w:r w:rsidRPr="00344C55">
              <w:rPr>
                <w:rFonts w:ascii="Arial" w:eastAsia="Times New Roman" w:hAnsi="Arial" w:cs="Arial"/>
                <w:color w:val="000000"/>
                <w:sz w:val="20"/>
                <w:szCs w:val="20"/>
                <w:lang w:eastAsia="es-AR"/>
              </w:rPr>
              <w:br/>
              <w:t>Todo funcionario público debe conocer las disposiciones legales y reglamentarias sobre incompatibilidad, acumulación de cargos, prohibiciones por razón de parentesco y cualquier otro régimen especial que le sea aplicable y asegurarse de cumplir con las acciones necesarias para determinar si está o no comprendido en alguna de las prohibiciones establecidas en ellos.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15.- DEBER DE OBJETIVIDAD.</w:t>
            </w:r>
            <w:r w:rsidRPr="00344C55">
              <w:rPr>
                <w:rFonts w:ascii="Arial" w:eastAsia="Times New Roman" w:hAnsi="Arial" w:cs="Arial"/>
                <w:color w:val="000000"/>
                <w:sz w:val="20"/>
                <w:szCs w:val="20"/>
                <w:lang w:eastAsia="es-AR"/>
              </w:rPr>
              <w:br/>
              <w:t>El funcionario público debe siempre actuar con objetividad, sin influencias de criterios personales o de terceros no autorizados por la autoridad administrativa y se abstendrá de participar en cualquier decisión cuando exista violencia moral sobre él, que pueda hacerle incumplir su deber de objetividad.</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CAPÍTULO III</w:t>
            </w:r>
            <w:r w:rsidRPr="00344C55">
              <w:rPr>
                <w:rFonts w:ascii="Arial" w:eastAsia="Times New Roman" w:hAnsi="Arial" w:cs="Arial"/>
                <w:color w:val="000000"/>
                <w:sz w:val="20"/>
                <w:szCs w:val="20"/>
                <w:lang w:eastAsia="es-AR"/>
              </w:rPr>
              <w:br/>
              <w:t>INCOMPATIBILIDADES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16.- SUJETOS COMPRENDIDOS.</w:t>
            </w:r>
            <w:r w:rsidRPr="00344C55">
              <w:rPr>
                <w:rFonts w:ascii="Arial" w:eastAsia="Times New Roman" w:hAnsi="Arial" w:cs="Arial"/>
                <w:color w:val="000000"/>
                <w:sz w:val="20"/>
                <w:szCs w:val="20"/>
                <w:lang w:eastAsia="es-AR"/>
              </w:rPr>
              <w:br/>
              <w:t>Quedan comprendidos en el régimen de incompatibilidades que en este capítulo se establece:</w:t>
            </w:r>
            <w:r w:rsidRPr="00344C55">
              <w:rPr>
                <w:rFonts w:ascii="Arial" w:eastAsia="Times New Roman" w:hAnsi="Arial" w:cs="Arial"/>
                <w:color w:val="000000"/>
                <w:sz w:val="20"/>
                <w:szCs w:val="20"/>
                <w:lang w:eastAsia="es-AR"/>
              </w:rPr>
              <w:br/>
              <w:t>A) PODER EJECUTIVO</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Gobernador</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Vicegobernador</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Ministros</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 General de la Gobernación</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Secretarios y Subsecretarios</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Directores Generales y Directores</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Escribano General de Gobierno y Adjuntos</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Asesores del Gobernador</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Contador General de la Provincia y su sustituto legal</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Tesorero General de la Provincia y su sustituto legal</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Tesoreros y Habilitados de todos los organismos</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Jefe y Subjefe de la Policía de la Provincia</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Jefes de Unidades Regionales</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Oficiales Jefes de Comisaría</w:t>
            </w:r>
          </w:p>
          <w:p w:rsidR="00344C55" w:rsidRPr="00344C55" w:rsidRDefault="00344C55" w:rsidP="00344C55">
            <w:pPr>
              <w:numPr>
                <w:ilvl w:val="0"/>
                <w:numId w:val="1"/>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Personal que intervenga en el manejo de fondos públicos, administre patrimonio público, integre comisiones de adjudicaciones y recepción de bienes, participen en licitaciones y concursos y jefes de personal o recursos humanos.</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B) PODER JUDICIAL</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Miembros del Superior Tribunal de Justicia</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lastRenderedPageBreak/>
              <w:t>Procurador General</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Defensor General</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Jueces de Cámara</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Fiscales de Cámara</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Jueces de Primera Instancia</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Agentes Fiscales</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Jueces de Paz</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Secretarios del Superior Tribunal de Justicia</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Secretarios de Cámara</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Secretarios de Juzgados de Primera Instancia</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Contador, Tesorero y Habilitado</w:t>
            </w:r>
          </w:p>
          <w:p w:rsidR="00344C55" w:rsidRPr="00344C55" w:rsidRDefault="00344C55" w:rsidP="00344C55">
            <w:pPr>
              <w:numPr>
                <w:ilvl w:val="0"/>
                <w:numId w:val="2"/>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     Personal que intervenga en el manejo de los fondos públicos, administre patrimonio público, integre comisiones de adjudicaciones o recepción de bienes, participe en licitaciones y concursos y jefes de personal o recursos humanos.</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 PODER LEGISLATIVO</w:t>
            </w:r>
          </w:p>
          <w:p w:rsidR="00344C55" w:rsidRPr="00344C55" w:rsidRDefault="00344C55" w:rsidP="00344C55">
            <w:pPr>
              <w:numPr>
                <w:ilvl w:val="0"/>
                <w:numId w:val="3"/>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Diputados</w:t>
            </w:r>
          </w:p>
          <w:p w:rsidR="00344C55" w:rsidRPr="00344C55" w:rsidRDefault="00344C55" w:rsidP="00344C55">
            <w:pPr>
              <w:numPr>
                <w:ilvl w:val="0"/>
                <w:numId w:val="3"/>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Secretarios de la Cámara.</w:t>
            </w:r>
          </w:p>
          <w:p w:rsidR="00344C55" w:rsidRPr="00344C55" w:rsidRDefault="00344C55" w:rsidP="00344C55">
            <w:pPr>
              <w:numPr>
                <w:ilvl w:val="0"/>
                <w:numId w:val="3"/>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Contador, Tesorero y Habilitado</w:t>
            </w:r>
          </w:p>
          <w:p w:rsidR="00344C55" w:rsidRPr="00344C55" w:rsidRDefault="00344C55" w:rsidP="00344C55">
            <w:pPr>
              <w:numPr>
                <w:ilvl w:val="0"/>
                <w:numId w:val="3"/>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Personal que intervenga en el manejo de fondos públicos, administre patrimonio público, integre comisiones de adjudicaciones o recepción de bienes, participe en licitaciones o concursos y jefes de personal o recursos humanos.</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D) TRIBUNAL DE CUENTAS</w:t>
            </w:r>
          </w:p>
          <w:p w:rsidR="00344C55" w:rsidRPr="00344C55" w:rsidRDefault="00344C55" w:rsidP="00344C55">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Vocales</w:t>
            </w:r>
          </w:p>
          <w:p w:rsidR="00344C55" w:rsidRPr="00344C55" w:rsidRDefault="00344C55" w:rsidP="00344C55">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Secretarios</w:t>
            </w:r>
          </w:p>
          <w:p w:rsidR="00344C55" w:rsidRPr="00344C55" w:rsidRDefault="00344C55" w:rsidP="00344C55">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Contadores Fiscales</w:t>
            </w:r>
          </w:p>
          <w:p w:rsidR="00344C55" w:rsidRPr="00344C55" w:rsidRDefault="00344C55" w:rsidP="00344C55">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Directores y Subdirectores</w:t>
            </w:r>
          </w:p>
          <w:p w:rsidR="00344C55" w:rsidRPr="00344C55" w:rsidRDefault="00344C55" w:rsidP="00344C55">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Contador y Tesorero.</w:t>
            </w:r>
          </w:p>
          <w:p w:rsidR="00344C55" w:rsidRPr="00344C55" w:rsidRDefault="00344C55" w:rsidP="00344C55">
            <w:pPr>
              <w:numPr>
                <w:ilvl w:val="0"/>
                <w:numId w:val="4"/>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Personal que intervenga en el manejo de fondos públicos, administre patrimonio, integre comisiones de adjudicaciones o recepción de bienes, participen en licitaciones y concursos y jefe de personal o recursos humanos.</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F) FISCALIA DE ESTADO</w:t>
            </w:r>
          </w:p>
          <w:p w:rsidR="00344C55" w:rsidRPr="00344C55" w:rsidRDefault="00344C55" w:rsidP="00344C55">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Fiscal de Estado</w:t>
            </w:r>
          </w:p>
          <w:p w:rsidR="00344C55" w:rsidRPr="00344C55" w:rsidRDefault="00344C55" w:rsidP="00344C55">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Integrantes del Cuerpo de Asesores y del Cuerpo de Abogados de la Fiscalía</w:t>
            </w:r>
          </w:p>
          <w:p w:rsidR="00344C55" w:rsidRPr="00344C55" w:rsidRDefault="00344C55" w:rsidP="00344C55">
            <w:pPr>
              <w:numPr>
                <w:ilvl w:val="0"/>
                <w:numId w:val="5"/>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Personal que intervenga en el manejo de fondos públicos, administre patrimonio público, integre comisiones de adjudicaciones o recepción de bienes, participe en licitaciones y concursos y jefe de personal o recursos humanos.</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G) EMPRESAS, SOCIEDADES Y OTROS ENTES DEL ESTADO.</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Presidente</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lastRenderedPageBreak/>
              <w:t>Miembros del Directorio o Cuerpo Colegiado de Conducción</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Gerentes y Subgerentes</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Directores y Subdirectores</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Contador, Tesorero y Habilitado.</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Síndicos</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Personal que intervenga en el manejo de fondos públicos, administre patrimonio público, integre comisiones de adjudicaciones o recepción de bienes, participe en licitaciones y concursos y jefe de personal o recursos humanos.</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Miembros de sociedades por acciones en que el Estado sea accionista y actúe en su representación.</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     Miembros de cooperativas que administren servicios públicos concesionados.</w:t>
            </w:r>
          </w:p>
          <w:p w:rsidR="00344C55" w:rsidRPr="00344C55" w:rsidRDefault="00344C55" w:rsidP="00344C55">
            <w:pPr>
              <w:numPr>
                <w:ilvl w:val="0"/>
                <w:numId w:val="6"/>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     Miembros de Entes reguladores con categoría no inferior a Director o equivalente.</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H) SISTEMA MUNICIPAL</w:t>
            </w:r>
            <w:r w:rsidRPr="00344C55">
              <w:rPr>
                <w:rFonts w:ascii="Arial" w:eastAsia="Times New Roman" w:hAnsi="Arial" w:cs="Arial"/>
                <w:color w:val="000000"/>
                <w:sz w:val="20"/>
                <w:szCs w:val="20"/>
                <w:lang w:eastAsia="es-AR"/>
              </w:rPr>
              <w:br/>
              <w:t>En cada municipio que adhiera a la presente Ley:</w:t>
            </w:r>
          </w:p>
          <w:p w:rsidR="00344C55" w:rsidRPr="00344C55" w:rsidRDefault="00344C55" w:rsidP="00344C55">
            <w:pPr>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Intendente</w:t>
            </w:r>
          </w:p>
          <w:p w:rsidR="00344C55" w:rsidRPr="00344C55" w:rsidRDefault="00344C55" w:rsidP="00344C55">
            <w:pPr>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Secretarios del Departamento Ejecutivo</w:t>
            </w:r>
          </w:p>
          <w:p w:rsidR="00344C55" w:rsidRPr="00344C55" w:rsidRDefault="00344C55" w:rsidP="00344C55">
            <w:pPr>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Concejales</w:t>
            </w:r>
          </w:p>
          <w:p w:rsidR="00344C55" w:rsidRPr="00344C55" w:rsidRDefault="00344C55" w:rsidP="00344C55">
            <w:pPr>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Directores</w:t>
            </w:r>
          </w:p>
          <w:p w:rsidR="00344C55" w:rsidRPr="00344C55" w:rsidRDefault="00344C55" w:rsidP="00344C55">
            <w:pPr>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Contador y Tesorero.</w:t>
            </w:r>
          </w:p>
          <w:p w:rsidR="00344C55" w:rsidRPr="00344C55" w:rsidRDefault="00344C55" w:rsidP="00344C55">
            <w:pPr>
              <w:numPr>
                <w:ilvl w:val="0"/>
                <w:numId w:val="7"/>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Personal que intervenga en el manejo de fondos públicos, administre patrimonio público, integre comisiones de adjudicaciones o recepción de bienes, participe en licitaciones, concursos y concesiones de servicios y jefe de personal o recursos humanos.</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I) OTROS: Interventores y personal que reemplace, subrogue o sea sustituto legal en todos los casos antes enunciados, mientras dure la situación de reemplazo.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17.- PROHIBICIONES.</w:t>
            </w:r>
            <w:r w:rsidRPr="00344C55">
              <w:rPr>
                <w:rFonts w:ascii="Arial" w:eastAsia="Times New Roman" w:hAnsi="Arial" w:cs="Arial"/>
                <w:color w:val="000000"/>
                <w:sz w:val="20"/>
                <w:szCs w:val="20"/>
                <w:lang w:eastAsia="es-AR"/>
              </w:rPr>
              <w:br/>
              <w:t>Es incompatible con el ejercicio de la función pública, sin perjuicio de otras que se establezcan por leyes especiales:</w:t>
            </w:r>
          </w:p>
          <w:p w:rsidR="00344C55" w:rsidRPr="00344C55" w:rsidRDefault="00344C55" w:rsidP="00344C55">
            <w:pPr>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Ser proveedores por sí o persona interpuesta de los organismos del Estado donde desempeñan funciones cuando de ellos dependa directa o indirectamente la correspondiente contratación.</w:t>
            </w:r>
          </w:p>
          <w:p w:rsidR="00344C55" w:rsidRPr="00344C55" w:rsidRDefault="00344C55" w:rsidP="00344C55">
            <w:pPr>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 xml:space="preserve">Ser miembros de directorios o comisiones directivas, gerente, apoderado, representante técnico o legal, </w:t>
            </w:r>
            <w:proofErr w:type="spellStart"/>
            <w:r w:rsidRPr="00344C55">
              <w:rPr>
                <w:rFonts w:ascii="Arial" w:eastAsia="Times New Roman" w:hAnsi="Arial" w:cs="Arial"/>
                <w:color w:val="000000"/>
                <w:sz w:val="20"/>
                <w:szCs w:val="20"/>
                <w:lang w:eastAsia="es-AR"/>
              </w:rPr>
              <w:t>patrocinante</w:t>
            </w:r>
            <w:proofErr w:type="spellEnd"/>
            <w:r w:rsidRPr="00344C55">
              <w:rPr>
                <w:rFonts w:ascii="Arial" w:eastAsia="Times New Roman" w:hAnsi="Arial" w:cs="Arial"/>
                <w:color w:val="000000"/>
                <w:sz w:val="20"/>
                <w:szCs w:val="20"/>
                <w:lang w:eastAsia="es-AR"/>
              </w:rPr>
              <w:t xml:space="preserve"> de empresas privadas que sean beneficiarias de concesiones o cualquier otra forma de adjudicación prevista en la legislación y reglamentos de la administración, otorgadas por el Estado Provincial, el Estado Nacional o algún Municipio y que tenga por su carácter y función, vinculación con los poderes públicos.</w:t>
            </w:r>
          </w:p>
          <w:p w:rsidR="00344C55" w:rsidRPr="00344C55" w:rsidRDefault="00344C55" w:rsidP="00344C55">
            <w:pPr>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Realizar por sí o por cuenta de terceros gestiones tendientes a obtener el otorgamiento de una concesión de la administración pública provincial, nacional o municipal y beneficiarse directa o indirectamente con ella.</w:t>
            </w:r>
          </w:p>
          <w:p w:rsidR="00344C55" w:rsidRPr="00344C55" w:rsidRDefault="00344C55" w:rsidP="00344C55">
            <w:pPr>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lastRenderedPageBreak/>
              <w:t>Recibir directa o indirectamente beneficios originados en contratos, concesiones o que celebre u otorgue la administración provincial, nacional o municipal, durante su gestión.</w:t>
            </w:r>
          </w:p>
          <w:p w:rsidR="00344C55" w:rsidRPr="00344C55" w:rsidRDefault="00344C55" w:rsidP="00344C55">
            <w:pPr>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Mantener relaciones contractuales que le signifiquen beneficios u obligaciones con entidades directamente fiscalizadas por el organismo en el que se encuentre prestando funciones.</w:t>
            </w:r>
          </w:p>
          <w:p w:rsidR="00344C55" w:rsidRPr="00344C55" w:rsidRDefault="00344C55" w:rsidP="00344C55">
            <w:pPr>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Recibir dádivas, obsequios o regalos con motivo u ocasión del desempeño de sus funciones. En el caso de que los obsequios sean de uso social, cortesía o de costumbre diplomática deberán ser registrados en la declaración jurada del Artículo 22º con indicación de fecha, nombre del donante, valor y motivación.</w:t>
            </w:r>
          </w:p>
          <w:p w:rsidR="00344C55" w:rsidRPr="00344C55" w:rsidRDefault="00344C55" w:rsidP="00344C55">
            <w:pPr>
              <w:numPr>
                <w:ilvl w:val="0"/>
                <w:numId w:val="8"/>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Recibir cualquier tipo de ventajas con motivo u ocasión de sus funciones, así como aprovechar la función para obtener beneficios que no se encuentren previstos en la legislación específica, de carácter general.</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br/>
              <w:t>Artículo 18.- DEBER DE EXCUSACIÓN.</w:t>
            </w:r>
            <w:r w:rsidRPr="00344C55">
              <w:rPr>
                <w:rFonts w:ascii="Arial" w:eastAsia="Times New Roman" w:hAnsi="Arial" w:cs="Arial"/>
                <w:color w:val="000000"/>
                <w:sz w:val="20"/>
                <w:szCs w:val="20"/>
                <w:lang w:eastAsia="es-AR"/>
              </w:rPr>
              <w:br/>
              <w:t>Los funcionarios alcanzados por la ley, sin perjuicio de lo que establezcan otras normas, deberán excusarse de intervenir en todo asunto en que por su actuación se puedan originar presunciones de interpretación y decisión parcial o concurrencia de violencia moral.</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19.- INHIBICIÓN.</w:t>
            </w:r>
            <w:r w:rsidRPr="00344C55">
              <w:rPr>
                <w:rFonts w:ascii="Arial" w:eastAsia="Times New Roman" w:hAnsi="Arial" w:cs="Arial"/>
                <w:color w:val="000000"/>
                <w:sz w:val="20"/>
                <w:szCs w:val="20"/>
                <w:lang w:eastAsia="es-AR"/>
              </w:rPr>
              <w:br/>
              <w:t xml:space="preserve">En el caso de los miembros de los tres Poderes del Estado, alcanzando a todos los funcionarios mencionados en la presente Ley, incluidos cargos electivos, Gobernador, Vicegobernador, Diputados, o que tengan estabilidad, jueces y demás funcionarios del Poder Judicial que se acojan a un beneficio previsional, no podrán ejercer como representantes, apoderados, gestores u otra función que implique tramitaciones directas o indirectas con el Estado Provincial o Municipal en su caso, ni como apoderados, </w:t>
            </w:r>
            <w:proofErr w:type="spellStart"/>
            <w:r w:rsidRPr="00344C55">
              <w:rPr>
                <w:rFonts w:ascii="Arial" w:eastAsia="Times New Roman" w:hAnsi="Arial" w:cs="Arial"/>
                <w:color w:val="000000"/>
                <w:sz w:val="20"/>
                <w:szCs w:val="20"/>
                <w:lang w:eastAsia="es-AR"/>
              </w:rPr>
              <w:t>patrocinantes</w:t>
            </w:r>
            <w:proofErr w:type="spellEnd"/>
            <w:r w:rsidRPr="00344C55">
              <w:rPr>
                <w:rFonts w:ascii="Arial" w:eastAsia="Times New Roman" w:hAnsi="Arial" w:cs="Arial"/>
                <w:color w:val="000000"/>
                <w:sz w:val="20"/>
                <w:szCs w:val="20"/>
                <w:lang w:eastAsia="es-AR"/>
              </w:rPr>
              <w:t>, defensores o querellantes en el Fuero Provincial por un plazo de cuatro (4) años desde la fecha que se acogieron al beneficio.</w:t>
            </w:r>
            <w:r w:rsidRPr="00344C55">
              <w:rPr>
                <w:rFonts w:ascii="Arial" w:eastAsia="Times New Roman" w:hAnsi="Arial" w:cs="Arial"/>
                <w:color w:val="000000"/>
                <w:sz w:val="20"/>
                <w:lang w:eastAsia="es-AR"/>
              </w:rPr>
              <w:t> </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20.- PROHIBICIÓN DE EMPLEOS SIMULTÁNEOS.</w:t>
            </w:r>
            <w:r w:rsidRPr="00344C55">
              <w:rPr>
                <w:rFonts w:ascii="Arial" w:eastAsia="Times New Roman" w:hAnsi="Arial" w:cs="Arial"/>
                <w:color w:val="000000"/>
                <w:sz w:val="20"/>
                <w:szCs w:val="20"/>
                <w:lang w:eastAsia="es-AR"/>
              </w:rPr>
              <w:br/>
              <w:t>Sin perjuicio de lo que dispongan otras normas aplicables, ninguna persona podrá desempeñarse en más de un empleo, cargo o función públicos remunerados, cualquiera sea su categoría o característica, dentro del ámbito de cualquier administración estatal provincial. Es incompatible el desempeño de cualquier cargo, empleo o función en el ámbito provincial con otros remunerados del ámbito nacional o municipal. La única excepción que se reconoce es el desempeño de la actividad docente, cuando no hubiere superposición de horarios que afecten en forma sustancial el desempeño eficiente del cargo o función públicos.</w:t>
            </w:r>
            <w:r w:rsidRPr="00344C55">
              <w:rPr>
                <w:rFonts w:ascii="Arial" w:eastAsia="Times New Roman" w:hAnsi="Arial" w:cs="Arial"/>
                <w:color w:val="000000"/>
                <w:sz w:val="20"/>
                <w:szCs w:val="20"/>
                <w:lang w:eastAsia="es-AR"/>
              </w:rPr>
              <w:br/>
              <w:t>A efectos de la presente norma, entiéndase por actividad docente, la destinada a impartir enseñanza a alumnos, en cualquiera de los niveles educativos.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21.- El desempeño de las funciones públicas alcanzadas por esta ley será incompatible con la realización y desarrollo de toda actividad o negocio que se encuentre vinculada con dicha función o del que pueda recibirse algún tipo de beneficio o prioridad especial.</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CAPÍTULO IV</w:t>
            </w:r>
            <w:r w:rsidRPr="00344C55">
              <w:rPr>
                <w:rFonts w:ascii="Arial" w:eastAsia="Times New Roman" w:hAnsi="Arial" w:cs="Arial"/>
                <w:color w:val="000000"/>
                <w:sz w:val="20"/>
                <w:szCs w:val="20"/>
                <w:lang w:eastAsia="es-AR"/>
              </w:rPr>
              <w:br/>
              <w:t xml:space="preserve">DECLARACIÓN DE BIENES. </w:t>
            </w:r>
            <w:proofErr w:type="gramStart"/>
            <w:r w:rsidRPr="00344C55">
              <w:rPr>
                <w:rFonts w:ascii="Arial" w:eastAsia="Times New Roman" w:hAnsi="Arial" w:cs="Arial"/>
                <w:color w:val="000000"/>
                <w:sz w:val="20"/>
                <w:szCs w:val="20"/>
                <w:lang w:eastAsia="es-AR"/>
              </w:rPr>
              <w:t>REGISTRO</w:t>
            </w:r>
            <w:proofErr w:type="gramEnd"/>
            <w:r w:rsidRPr="00344C55">
              <w:rPr>
                <w:rFonts w:ascii="Arial" w:eastAsia="Times New Roman" w:hAnsi="Arial" w:cs="Arial"/>
                <w:color w:val="000000"/>
                <w:sz w:val="20"/>
                <w:szCs w:val="20"/>
                <w:lang w:eastAsia="es-AR"/>
              </w:rPr>
              <w:t xml:space="preserve"> PÚBLICO DE DECLARACIONES JURADAS </w:t>
            </w:r>
            <w:r w:rsidRPr="00344C55">
              <w:rPr>
                <w:rFonts w:ascii="Arial" w:eastAsia="Times New Roman" w:hAnsi="Arial" w:cs="Arial"/>
                <w:color w:val="000000"/>
                <w:sz w:val="20"/>
                <w:szCs w:val="20"/>
                <w:lang w:eastAsia="es-AR"/>
              </w:rPr>
              <w:lastRenderedPageBreak/>
              <w:t>DE BIENES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22.- DECLARACIÓN JURADA.</w:t>
            </w:r>
            <w:r w:rsidRPr="00344C55">
              <w:rPr>
                <w:rFonts w:ascii="Arial" w:eastAsia="Times New Roman" w:hAnsi="Arial" w:cs="Arial"/>
                <w:color w:val="000000"/>
                <w:sz w:val="20"/>
                <w:szCs w:val="20"/>
                <w:lang w:eastAsia="es-AR"/>
              </w:rPr>
              <w:br/>
              <w:t>Todos los funcionarios enumerados en el Artículo 16º y las personas del sector privado que se indicarán en el presente Capítulo, en las condiciones en que esta Ley rige para ellos, están obligados a presentar una DECLARACIÓN JURADA en los términos del artículo 222 de la Constitución Provincial, sin importar la duración de sus funciones y sean éstas permanentes, provisorias o transitorias, por sí, su cónyuge, familiares a cargo y convivientes, que contenga la descripción de los bienes que integren su patrimonio, ingresos de todo tipo de una sociedad. Están obligados también a declarar: las deudas y obligaciones frente a terceros, y los bienes físicos inmuebles, muebles registrables y no registrables, semovientes, frutos y cualquier bien de capital del que no siendo titular, posee, usa, goza o usufructúa por cualquier motivo, causa o título.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23 - PRESENTACIÓN.</w:t>
            </w:r>
            <w:r w:rsidRPr="00344C55">
              <w:rPr>
                <w:rFonts w:ascii="Arial" w:eastAsia="Times New Roman" w:hAnsi="Arial" w:cs="Arial"/>
                <w:color w:val="000000"/>
                <w:sz w:val="20"/>
                <w:szCs w:val="20"/>
                <w:lang w:eastAsia="es-AR"/>
              </w:rPr>
              <w:br/>
              <w:t>La Declaración Jurada se presentará ante el Secretario Letrado del Tribunal de Cuentas de la Provincia en las oportunidades que a continuación se indican:</w:t>
            </w:r>
            <w:r w:rsidRPr="00344C55">
              <w:rPr>
                <w:rFonts w:ascii="Arial" w:eastAsia="Times New Roman" w:hAnsi="Arial" w:cs="Arial"/>
                <w:color w:val="000000"/>
                <w:sz w:val="20"/>
                <w:szCs w:val="20"/>
                <w:lang w:eastAsia="es-AR"/>
              </w:rPr>
              <w:br/>
              <w:t>a) Dentro de los cuarenta y cinco (45) días hábiles, contados a partir de la fecha de asunción efectiva de las funciones.</w:t>
            </w:r>
            <w:r w:rsidRPr="00344C55">
              <w:rPr>
                <w:rFonts w:ascii="Arial" w:eastAsia="Times New Roman" w:hAnsi="Arial" w:cs="Arial"/>
                <w:color w:val="000000"/>
                <w:sz w:val="20"/>
                <w:szCs w:val="20"/>
                <w:lang w:eastAsia="es-AR"/>
              </w:rPr>
              <w:br/>
              <w:t>b) Dentro de los cuarenta y cinco (45) días hábiles, contados a partir de la fecha del cese efectivo de las funciones.</w:t>
            </w:r>
            <w:r w:rsidRPr="00344C55">
              <w:rPr>
                <w:rFonts w:ascii="Arial" w:eastAsia="Times New Roman" w:hAnsi="Arial" w:cs="Arial"/>
                <w:color w:val="000000"/>
                <w:sz w:val="20"/>
                <w:szCs w:val="20"/>
                <w:lang w:eastAsia="es-AR"/>
              </w:rPr>
              <w:br/>
              <w:t>c) Si durante el período de permanencia en la función correspondiente, surgiera una variación patrimonial, se deberá poner en conocimiento a la autoridad de aplicación, dentro de los cuarenta y cinco (45) días hábiles, contados a partir de la fecha de la variación.</w:t>
            </w:r>
            <w:r w:rsidRPr="00344C55">
              <w:rPr>
                <w:rFonts w:ascii="Arial" w:eastAsia="Times New Roman" w:hAnsi="Arial" w:cs="Arial"/>
                <w:color w:val="000000"/>
                <w:sz w:val="20"/>
                <w:szCs w:val="20"/>
                <w:lang w:eastAsia="es-AR"/>
              </w:rPr>
              <w:br/>
              <w:t>El Tribunal de Cuentas podrá aplicar multas de hasta el treinta por ciento (30%) del módulo del Artículo 118 de la LEY II Nº 76 (Antes Ley 5447) , o el que en el futuro lo reemplace, a los que habiendo sido intimados, no la presentaren dentro de los quince (15) días hábiles.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24.- REGISTRO PÚBLICO.</w:t>
            </w:r>
            <w:r w:rsidRPr="00344C55">
              <w:rPr>
                <w:rFonts w:ascii="Arial" w:eastAsia="Times New Roman" w:hAnsi="Arial" w:cs="Arial"/>
                <w:color w:val="000000"/>
                <w:sz w:val="20"/>
                <w:szCs w:val="20"/>
                <w:lang w:eastAsia="es-AR"/>
              </w:rPr>
              <w:br/>
              <w:t>Créase un Registro especial que se denominará REGISTRO PUBLICO DEL PATRIMONIO, que funcionará bajo la órbita y responsabilidad del Tribunal de Cuentas de la Provincia, el que lo organizará en la forma, modo y con la documentación necesaria para garantizar el cabal cumplimiento del objeto y efectos de la presente Ley.</w:t>
            </w:r>
            <w:r w:rsidRPr="00344C55">
              <w:rPr>
                <w:rFonts w:ascii="Arial" w:eastAsia="Times New Roman" w:hAnsi="Arial" w:cs="Arial"/>
                <w:color w:val="000000"/>
                <w:sz w:val="20"/>
                <w:szCs w:val="20"/>
                <w:lang w:eastAsia="es-AR"/>
              </w:rPr>
              <w:br/>
              <w:t>A los efectos del funcionamiento y efectividad del Registro Público del Patrimonio se establecen las siguientes normas:</w:t>
            </w:r>
            <w:r w:rsidRPr="00344C55">
              <w:rPr>
                <w:rFonts w:ascii="Arial" w:eastAsia="Times New Roman" w:hAnsi="Arial" w:cs="Arial"/>
                <w:color w:val="000000"/>
                <w:sz w:val="20"/>
                <w:szCs w:val="20"/>
                <w:lang w:eastAsia="es-AR"/>
              </w:rPr>
              <w:br/>
              <w:t>a) Se registrarán todas las Declaraciones Juradas presentadas según lo dispone la presente, en un protocolo especial, foliado y firmado en todas sus fojas por el obligado y certificado por el Secretario Letrado del Tribunal de Cuentas.</w:t>
            </w:r>
            <w:r w:rsidRPr="00344C55">
              <w:rPr>
                <w:rFonts w:ascii="Arial" w:eastAsia="Times New Roman" w:hAnsi="Arial" w:cs="Arial"/>
                <w:color w:val="000000"/>
                <w:sz w:val="20"/>
                <w:szCs w:val="20"/>
                <w:lang w:eastAsia="es-AR"/>
              </w:rPr>
              <w:br/>
              <w:t>b) A los efectos de la confección del Protocolo, las declaraciones Juradas se presentarán en los formularios especiales que proveerá el Tribunal de Cuentas de la Provincia, las que a modo de fichas constituirán los folios consecutivos respectivos, la firma inserta en el formulario indicado, podrá ser certificada por Escribano con Registro Público o Juez de Paz.</w:t>
            </w:r>
            <w:r w:rsidRPr="00344C55">
              <w:rPr>
                <w:rFonts w:ascii="Arial" w:eastAsia="Times New Roman" w:hAnsi="Arial" w:cs="Arial"/>
                <w:color w:val="000000"/>
                <w:sz w:val="20"/>
                <w:szCs w:val="20"/>
                <w:lang w:eastAsia="es-AR"/>
              </w:rPr>
              <w:br/>
              <w:t>c) Se expedirá copia o certificación al interesado por parte del Tribunal de Cuentas de la Provincia, en prueba de cumplimiento de las obligaciones fijadas por la presente.</w:t>
            </w:r>
            <w:r w:rsidRPr="00344C55">
              <w:rPr>
                <w:rFonts w:ascii="Arial" w:eastAsia="Times New Roman" w:hAnsi="Arial" w:cs="Arial"/>
                <w:color w:val="000000"/>
                <w:sz w:val="20"/>
                <w:szCs w:val="20"/>
                <w:lang w:eastAsia="es-AR"/>
              </w:rPr>
              <w:br/>
              <w:t xml:space="preserve">d) El Registro del Patrimonio constituido por el protocolo será público, a disposición de </w:t>
            </w:r>
            <w:r w:rsidRPr="00344C55">
              <w:rPr>
                <w:rFonts w:ascii="Arial" w:eastAsia="Times New Roman" w:hAnsi="Arial" w:cs="Arial"/>
                <w:color w:val="000000"/>
                <w:sz w:val="20"/>
                <w:szCs w:val="20"/>
                <w:lang w:eastAsia="es-AR"/>
              </w:rPr>
              <w:lastRenderedPageBreak/>
              <w:t>cualquier interesado para su consulta, en los términos y con los alcances que se establecen en esta Ley de acuerdo con el artículo 28º.</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25.- DECLARACIÓN JURADA. CONTENIDO.</w:t>
            </w:r>
            <w:r w:rsidRPr="00344C55">
              <w:rPr>
                <w:rFonts w:ascii="Arial" w:eastAsia="Times New Roman" w:hAnsi="Arial" w:cs="Arial"/>
                <w:color w:val="000000"/>
                <w:sz w:val="20"/>
                <w:szCs w:val="20"/>
                <w:lang w:eastAsia="es-AR"/>
              </w:rPr>
              <w:br/>
              <w:t>La Declaración Jurada deberá contener como mínimo:</w:t>
            </w:r>
            <w:r w:rsidRPr="00344C55">
              <w:rPr>
                <w:rFonts w:ascii="Arial" w:eastAsia="Times New Roman" w:hAnsi="Arial" w:cs="Arial"/>
                <w:color w:val="000000"/>
                <w:sz w:val="20"/>
                <w:szCs w:val="20"/>
                <w:lang w:eastAsia="es-AR"/>
              </w:rPr>
              <w:br/>
            </w:r>
            <w:proofErr w:type="gramStart"/>
            <w:r w:rsidRPr="00344C55">
              <w:rPr>
                <w:rFonts w:ascii="Arial" w:eastAsia="Times New Roman" w:hAnsi="Arial" w:cs="Arial"/>
                <w:color w:val="000000"/>
                <w:sz w:val="20"/>
                <w:szCs w:val="20"/>
                <w:lang w:eastAsia="es-AR"/>
              </w:rPr>
              <w:t>I) Datos personales completos</w:t>
            </w:r>
            <w:proofErr w:type="gramEnd"/>
            <w:r w:rsidRPr="00344C55">
              <w:rPr>
                <w:rFonts w:ascii="Arial" w:eastAsia="Times New Roman" w:hAnsi="Arial" w:cs="Arial"/>
                <w:color w:val="000000"/>
                <w:sz w:val="20"/>
                <w:szCs w:val="20"/>
                <w:lang w:eastAsia="es-AR"/>
              </w:rPr>
              <w:t xml:space="preserve"> del declarante que ejerce una función pública y de su cónyuge, personas a cargo y convivientes, en su caso. En estos tres últimos supuestos se indicarán profesión y medios de vida de las personas.</w:t>
            </w:r>
            <w:r w:rsidRPr="00344C55">
              <w:rPr>
                <w:rFonts w:ascii="Arial" w:eastAsia="Times New Roman" w:hAnsi="Arial" w:cs="Arial"/>
                <w:color w:val="000000"/>
                <w:sz w:val="20"/>
                <w:szCs w:val="20"/>
                <w:lang w:eastAsia="es-AR"/>
              </w:rPr>
              <w:br/>
              <w:t>II) El detalle circunstanciado del patrimonio y como mínimo:</w:t>
            </w:r>
            <w:r w:rsidRPr="00344C55">
              <w:rPr>
                <w:rFonts w:ascii="Arial" w:eastAsia="Times New Roman" w:hAnsi="Arial" w:cs="Arial"/>
                <w:color w:val="000000"/>
                <w:sz w:val="20"/>
                <w:szCs w:val="20"/>
                <w:lang w:eastAsia="es-AR"/>
              </w:rPr>
              <w:br/>
              <w:t>a) Bienes inmuebles radicados en el país o en el extranjero de los que sean titular de dominio los obligados.</w:t>
            </w:r>
            <w:r w:rsidRPr="00344C55">
              <w:rPr>
                <w:rFonts w:ascii="Arial" w:eastAsia="Times New Roman" w:hAnsi="Arial" w:cs="Arial"/>
                <w:color w:val="000000"/>
                <w:sz w:val="20"/>
                <w:szCs w:val="20"/>
                <w:lang w:eastAsia="es-AR"/>
              </w:rPr>
              <w:br/>
              <w:t>b) Bienes muebles registrables de los que sean propietarios: automotores, naves, aeronaves, yates y similares, motocicletas y similares.</w:t>
            </w:r>
            <w:r w:rsidRPr="00344C55">
              <w:rPr>
                <w:rFonts w:ascii="Arial" w:eastAsia="Times New Roman" w:hAnsi="Arial" w:cs="Arial"/>
                <w:color w:val="000000"/>
                <w:sz w:val="20"/>
                <w:szCs w:val="20"/>
                <w:lang w:eastAsia="es-AR"/>
              </w:rPr>
              <w:br/>
              <w:t>c) Otros bienes muebles: equipos, instrumentales, joyas, objetos de arte, semovientes que por su costo, valor actual o monto representen una suma significativa dentro del patrimonio global y de los que sean propietarios los obligados.</w:t>
            </w:r>
            <w:r w:rsidRPr="00344C55">
              <w:rPr>
                <w:rFonts w:ascii="Arial" w:eastAsia="Times New Roman" w:hAnsi="Arial" w:cs="Arial"/>
                <w:color w:val="000000"/>
                <w:sz w:val="20"/>
                <w:szCs w:val="20"/>
                <w:lang w:eastAsia="es-AR"/>
              </w:rPr>
              <w:br/>
              <w:t>d) Los mismos bienes indicados en los apartados a), b) y c), de los que no siendo titulares de dominio o propietarios los obligados, tengan la posesión, tenencia, uso, goce, usufructo por cualquier título, motivo o causa. En este caso deberán detallarse datos personales completos de los titulares de dominio o propietarios, título, motivo o causa por el que se poseen, usan, gozan o usufructúan los bienes; tiempo, plazo o período del uso, si se detentan a título gratuito u oneroso y cualquier otra circunstancia conducente a esclarecer la relación de los obligados con los bienes.</w:t>
            </w:r>
            <w:r w:rsidRPr="00344C55">
              <w:rPr>
                <w:rFonts w:ascii="Arial" w:eastAsia="Times New Roman" w:hAnsi="Arial" w:cs="Arial"/>
                <w:color w:val="000000"/>
                <w:sz w:val="20"/>
                <w:lang w:eastAsia="es-AR"/>
              </w:rPr>
              <w:t> </w:t>
            </w:r>
            <w:r w:rsidRPr="00344C55">
              <w:rPr>
                <w:rFonts w:ascii="Arial" w:eastAsia="Times New Roman" w:hAnsi="Arial" w:cs="Arial"/>
                <w:color w:val="000000"/>
                <w:sz w:val="20"/>
                <w:szCs w:val="20"/>
                <w:lang w:eastAsia="es-AR"/>
              </w:rPr>
              <w:br/>
              <w:t>e) Títulos, acciones y demás valores cotizables o no en bolsa, en explotaciones unipersonales o societarias.</w:t>
            </w:r>
            <w:r w:rsidRPr="00344C55">
              <w:rPr>
                <w:rFonts w:ascii="Arial" w:eastAsia="Times New Roman" w:hAnsi="Arial" w:cs="Arial"/>
                <w:color w:val="000000"/>
                <w:sz w:val="20"/>
                <w:szCs w:val="20"/>
                <w:lang w:eastAsia="es-AR"/>
              </w:rPr>
              <w:br/>
              <w:t>f) Depósitos de cualquier tipo en bancos u otras entidades financieras en el país o el extranjero.</w:t>
            </w:r>
            <w:r w:rsidRPr="00344C55">
              <w:rPr>
                <w:rFonts w:ascii="Arial" w:eastAsia="Times New Roman" w:hAnsi="Arial" w:cs="Arial"/>
                <w:color w:val="000000"/>
                <w:sz w:val="20"/>
                <w:szCs w:val="20"/>
                <w:lang w:eastAsia="es-AR"/>
              </w:rPr>
              <w:br/>
              <w:t>g) Créditos hipotecarios, prendarios y comunes.</w:t>
            </w:r>
            <w:r w:rsidRPr="00344C55">
              <w:rPr>
                <w:rFonts w:ascii="Arial" w:eastAsia="Times New Roman" w:hAnsi="Arial" w:cs="Arial"/>
                <w:color w:val="000000"/>
                <w:sz w:val="20"/>
                <w:szCs w:val="20"/>
                <w:lang w:eastAsia="es-AR"/>
              </w:rPr>
              <w:br/>
              <w:t>h) Deudas hipotecarias, prendarias y comunes.</w:t>
            </w:r>
            <w:r w:rsidRPr="00344C55">
              <w:rPr>
                <w:rFonts w:ascii="Arial" w:eastAsia="Times New Roman" w:hAnsi="Arial" w:cs="Arial"/>
                <w:color w:val="000000"/>
                <w:sz w:val="20"/>
                <w:szCs w:val="20"/>
                <w:lang w:eastAsia="es-AR"/>
              </w:rPr>
              <w:br/>
              <w:t>i) Ingresos de dinero derivados de la prestación de servicios en relación de dependencia y en forma independiente y derivados de los sistemas previsionales y de seguridad social, cualquiera sea su naturaleza.</w:t>
            </w:r>
            <w:r w:rsidRPr="00344C55">
              <w:rPr>
                <w:rFonts w:ascii="Arial" w:eastAsia="Times New Roman" w:hAnsi="Arial" w:cs="Arial"/>
                <w:color w:val="000000"/>
                <w:sz w:val="20"/>
                <w:lang w:eastAsia="es-AR"/>
              </w:rPr>
              <w:t> </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26.- RESPONSABILIDAD DEL SECRETARIO LETRADO DEL TRIBUNAL DE CUENTAS.</w:t>
            </w:r>
            <w:r w:rsidRPr="00344C55">
              <w:rPr>
                <w:rFonts w:ascii="Arial" w:eastAsia="Times New Roman" w:hAnsi="Arial" w:cs="Arial"/>
                <w:color w:val="000000"/>
                <w:sz w:val="20"/>
                <w:szCs w:val="20"/>
                <w:lang w:eastAsia="es-AR"/>
              </w:rPr>
              <w:br/>
              <w:t>El Secretario Letrado del Tribunal de Cuentas es el responsable del control de la presentación de las Declaraciones Juradas patrimoniales que deban hacerse en los términos y modos que establece la presente Ley. Debe exigir, dentro de los quince (15) días posteriores al vencimiento de los plazos establecidos en el artículo 23º, en forma fehaciente, a los funcionarios que no lo hubieran hecho espontáneamente, el cumplimiento de los deberes que se establecen en el presente capítulo, dentro de un plazo que no excederá los quince (15) días. En caso de persistir el incumplimiento, el Secretario Letrado del Tribunal de Cuentas deberá denunciar al obligado remiso, dentro de los cinco (5) días, ante sus superiores en sede administrativa por violación de los deberes del funcionario público, los que deberán radicar la denuncia ante el Juez con competencia.</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 xml:space="preserve">Artículo 27.- El incumplimiento de los deberes que en este Capítulo se establecen para </w:t>
            </w:r>
            <w:r w:rsidRPr="00344C55">
              <w:rPr>
                <w:rFonts w:ascii="Arial" w:eastAsia="Times New Roman" w:hAnsi="Arial" w:cs="Arial"/>
                <w:color w:val="000000"/>
                <w:sz w:val="20"/>
                <w:szCs w:val="20"/>
                <w:lang w:eastAsia="es-AR"/>
              </w:rPr>
              <w:lastRenderedPageBreak/>
              <w:t>el Secretario Letrado del Tribunal de Cuentas constituye falta grave que trae aparejada la responsabilidad funcional dando lugar a la aplicación de las sanciones legales que correspondan.</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28.- PUBLICIDAD.</w:t>
            </w:r>
            <w:r w:rsidRPr="00344C55">
              <w:rPr>
                <w:rFonts w:ascii="Arial" w:eastAsia="Times New Roman" w:hAnsi="Arial" w:cs="Arial"/>
                <w:color w:val="000000"/>
                <w:sz w:val="20"/>
                <w:szCs w:val="20"/>
                <w:lang w:eastAsia="es-AR"/>
              </w:rPr>
              <w:br/>
              <w:t>La publicidad de los datos contenidos en el REGISTRO PÚBLICO DEL PATRIMONIO queda sujeta a las siguientes normas:</w:t>
            </w:r>
            <w:r w:rsidRPr="00344C55">
              <w:rPr>
                <w:rFonts w:ascii="Arial" w:eastAsia="Times New Roman" w:hAnsi="Arial" w:cs="Arial"/>
                <w:color w:val="000000"/>
                <w:sz w:val="20"/>
                <w:szCs w:val="20"/>
                <w:lang w:eastAsia="es-AR"/>
              </w:rPr>
              <w:br/>
              <w:t>Se expedirá informe por parte del Secretario Letrado del Tribunal de Cuentas:</w:t>
            </w:r>
          </w:p>
          <w:p w:rsidR="00344C55" w:rsidRPr="00344C55" w:rsidRDefault="00344C55" w:rsidP="00344C55">
            <w:pPr>
              <w:numPr>
                <w:ilvl w:val="0"/>
                <w:numId w:val="9"/>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A solicitud del propio interesado.</w:t>
            </w:r>
          </w:p>
          <w:p w:rsidR="00344C55" w:rsidRPr="00344C55" w:rsidRDefault="00344C55" w:rsidP="00344C55">
            <w:pPr>
              <w:numPr>
                <w:ilvl w:val="0"/>
                <w:numId w:val="9"/>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Por resolución fundada de Juez, en el marco de un proceso penal relacionado con la presunta comisión de un delito contra la administración o un incremento patrimonial del funcionario o persona obligada que no guarde relación con los ingresos que percibe en el ejercicio de sus funciones.</w:t>
            </w:r>
          </w:p>
          <w:p w:rsidR="00344C55" w:rsidRPr="00344C55" w:rsidRDefault="00344C55" w:rsidP="00344C55">
            <w:pPr>
              <w:numPr>
                <w:ilvl w:val="0"/>
                <w:numId w:val="9"/>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A requerimiento de comisiones investigadoras parlamentarias.</w:t>
            </w:r>
          </w:p>
          <w:p w:rsidR="00344C55" w:rsidRPr="00344C55" w:rsidRDefault="00344C55" w:rsidP="00344C55">
            <w:pPr>
              <w:numPr>
                <w:ilvl w:val="0"/>
                <w:numId w:val="9"/>
              </w:numPr>
              <w:spacing w:before="100" w:beforeAutospacing="1" w:after="100" w:afterAutospacing="1" w:line="240" w:lineRule="auto"/>
              <w:rPr>
                <w:rFonts w:ascii="Arial" w:eastAsia="Times New Roman" w:hAnsi="Arial" w:cs="Arial"/>
                <w:color w:val="000000"/>
                <w:sz w:val="20"/>
                <w:szCs w:val="20"/>
                <w:lang w:eastAsia="es-AR"/>
              </w:rPr>
            </w:pPr>
            <w:proofErr w:type="gramStart"/>
            <w:r w:rsidRPr="00344C55">
              <w:rPr>
                <w:rFonts w:ascii="Arial" w:eastAsia="Times New Roman" w:hAnsi="Arial" w:cs="Arial"/>
                <w:color w:val="000000"/>
                <w:sz w:val="20"/>
                <w:szCs w:val="20"/>
                <w:lang w:eastAsia="es-AR"/>
              </w:rPr>
              <w:t>A</w:t>
            </w:r>
            <w:proofErr w:type="gramEnd"/>
            <w:r w:rsidRPr="00344C55">
              <w:rPr>
                <w:rFonts w:ascii="Arial" w:eastAsia="Times New Roman" w:hAnsi="Arial" w:cs="Arial"/>
                <w:color w:val="000000"/>
                <w:sz w:val="20"/>
                <w:szCs w:val="20"/>
                <w:lang w:eastAsia="es-AR"/>
              </w:rPr>
              <w:t xml:space="preserve"> pedido emitido por resolución fundada del superior jerárquico en la administración a la que pertenezca el funcionario en caso de investigación o sumario administrativo. Igual facultad le asiste al instructor sumarial.</w:t>
            </w:r>
          </w:p>
          <w:p w:rsidR="00344C55" w:rsidRPr="00344C55" w:rsidRDefault="00344C55" w:rsidP="00344C55">
            <w:pPr>
              <w:numPr>
                <w:ilvl w:val="0"/>
                <w:numId w:val="9"/>
              </w:num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A solicitud emitida por resolución fundada de los cuerpos colegiados que el funcionario investigado integre.</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br/>
              <w:t>Artículo 29.- LISTADO DE FUNCIONARIOS.</w:t>
            </w:r>
            <w:r w:rsidRPr="00344C55">
              <w:rPr>
                <w:rFonts w:ascii="Arial" w:eastAsia="Times New Roman" w:hAnsi="Arial" w:cs="Arial"/>
                <w:color w:val="000000"/>
                <w:sz w:val="20"/>
                <w:szCs w:val="20"/>
                <w:lang w:eastAsia="es-AR"/>
              </w:rPr>
              <w:br/>
              <w:t>Los encargados sectoriales del Personal, deberán informar cada vez que se produzcan cambios de Funcionarios, al Secretario Letrado del Tribunal de Cuentas de la Provincia y cada 30 de Marzo de los años impares, listados de los funcionarios comprendidos en el Artículo 16° de la presente Ley, a efectos de mantener permanentemente actualizado el registro.</w:t>
            </w:r>
            <w:r w:rsidRPr="00344C55">
              <w:rPr>
                <w:rFonts w:ascii="Arial" w:eastAsia="Times New Roman" w:hAnsi="Arial" w:cs="Arial"/>
                <w:color w:val="000000"/>
                <w:sz w:val="20"/>
                <w:szCs w:val="20"/>
                <w:lang w:eastAsia="es-AR"/>
              </w:rPr>
              <w:br/>
              <w:t>El Tribunal de Cuentas podrá aplicar multas de hasta treinta por ciento (30%) del módulo del Artículo 118 de la LEY II Nº 76 (Antes Ley 5447), o el que en el futuro le reemplace, a los funcionarios que no cumplieren con la obligación establecida por el presente Artículo.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30.- Quedan comprendidos en todos los alcances de las normas del presente Capítulo: derechos, obligaciones, procedimientos, competencia y jurisdicción del Tribunal de Cuentas, los miembros de cuerpos colegiados de gobierno y control de Asociaciones Profesionales de Trabajadores, de Empresarios, de Profesionales, comunitarias, sociales y toda otra entidad cuyo objeto sea administrar derechos e intereses colectivos o de grupos organizados de personas, que en forma expresa y voluntaria, por decisión de sus organizaciones se sometan a las normas de esta Ley, quedando equiparados a los funcionarios públicos.</w:t>
            </w:r>
            <w:r w:rsidRPr="00344C55">
              <w:rPr>
                <w:rFonts w:ascii="Arial" w:eastAsia="Times New Roman" w:hAnsi="Arial" w:cs="Arial"/>
                <w:color w:val="000000"/>
                <w:sz w:val="20"/>
                <w:szCs w:val="20"/>
                <w:lang w:eastAsia="es-AR"/>
              </w:rPr>
              <w:br/>
              <w:t>Los cuerpos deliberativos y ejecutivos de las organizaciones comprendidas podrán requerir y actuar en los procedimientos establecidos en el Artículo 28º. Puesta en vigencia la presente Ley se invitará a las organizaciones indicadas a formalizar el público sometimiento a sus normas y específicamente a las contenidas en este Capítulo, mediante acto expreso y formal acompañando listado de autoridades y de órganos de control por ante el Tribunal de Cuentas.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lastRenderedPageBreak/>
              <w:t>CAPÍTULO V</w:t>
            </w:r>
            <w:r w:rsidRPr="00344C55">
              <w:rPr>
                <w:rFonts w:ascii="Arial" w:eastAsia="Times New Roman" w:hAnsi="Arial" w:cs="Arial"/>
                <w:color w:val="000000"/>
                <w:sz w:val="20"/>
                <w:szCs w:val="20"/>
                <w:lang w:eastAsia="es-AR"/>
              </w:rPr>
              <w:br/>
              <w:t>RESPONSABILIDADES FUNCIONALES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31.- RESPONSABILIDAD DEL ESTADO-REPETICIÓN.</w:t>
            </w:r>
            <w:r w:rsidRPr="00344C55">
              <w:rPr>
                <w:rFonts w:ascii="Arial" w:eastAsia="Times New Roman" w:hAnsi="Arial" w:cs="Arial"/>
                <w:color w:val="000000"/>
                <w:sz w:val="20"/>
                <w:szCs w:val="20"/>
                <w:lang w:eastAsia="es-AR"/>
              </w:rPr>
              <w:br/>
              <w:t>El Estado responde siempre por las consecuencias dañosas de actos de gobierno, o propios de la administración, en cualquiera de sus jurisdicciones y competencias, frente a los terceros perjudicados, sin que se pueda invocar que la acción lesiva es debida al hecho, acto u omisión del funcionario.</w:t>
            </w:r>
            <w:r w:rsidRPr="00344C55">
              <w:rPr>
                <w:rFonts w:ascii="Arial" w:eastAsia="Times New Roman" w:hAnsi="Arial" w:cs="Arial"/>
                <w:color w:val="000000"/>
                <w:sz w:val="20"/>
                <w:szCs w:val="20"/>
                <w:lang w:eastAsia="es-AR"/>
              </w:rPr>
              <w:br/>
              <w:t>Todo ello, sin perjuicio de que el Estado repita del funcionario, reputado responsable, lo que ha tenido que recomponer o reparar.</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32.- RESPONSABILIDAD PERSONAL-CITACIÓN A JUICIO.</w:t>
            </w:r>
            <w:r w:rsidRPr="00344C55">
              <w:rPr>
                <w:rFonts w:ascii="Arial" w:eastAsia="Times New Roman" w:hAnsi="Arial" w:cs="Arial"/>
                <w:color w:val="000000"/>
                <w:sz w:val="20"/>
                <w:szCs w:val="20"/>
                <w:lang w:eastAsia="es-AR"/>
              </w:rPr>
              <w:br/>
              <w:t>Cuando por el hecho, acto u omisión del funcionario se ha visto lesionado el patrimonio o erario públicos, el Estado por medio de la autoridad competente, está obligado a promover las acciones de responsabilidad contra el presunto responsable con arreglo a la presente y otras leyes sobre la materia.</w:t>
            </w:r>
            <w:r w:rsidRPr="00344C55">
              <w:rPr>
                <w:rFonts w:ascii="Arial" w:eastAsia="Times New Roman" w:hAnsi="Arial" w:cs="Arial"/>
                <w:color w:val="000000"/>
                <w:sz w:val="20"/>
                <w:szCs w:val="20"/>
                <w:lang w:eastAsia="es-AR"/>
              </w:rPr>
              <w:br/>
              <w:t>Si por el hecho, acto u omisión del funcionario se ha causado un daño a un tercero, ante la reclamación de éste, judicial o extrajudicial, se dará intervención necesaria en el trámite al presunto responsable a fin de que ejerza su defensa en forma independiente de la del Estado.</w:t>
            </w:r>
            <w:r w:rsidRPr="00344C55">
              <w:rPr>
                <w:rFonts w:ascii="Arial" w:eastAsia="Times New Roman" w:hAnsi="Arial" w:cs="Arial"/>
                <w:color w:val="000000"/>
                <w:sz w:val="20"/>
                <w:lang w:eastAsia="es-AR"/>
              </w:rPr>
              <w:t> </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33.- PROHIBICIÓN DE DESIGNAR.</w:t>
            </w:r>
            <w:r w:rsidRPr="00344C55">
              <w:rPr>
                <w:rFonts w:ascii="Arial" w:eastAsia="Times New Roman" w:hAnsi="Arial" w:cs="Arial"/>
                <w:color w:val="000000"/>
                <w:sz w:val="20"/>
                <w:szCs w:val="20"/>
                <w:lang w:eastAsia="es-AR"/>
              </w:rPr>
              <w:br/>
              <w:t>No podrá ser designada para ejercer cargos políticos, no electivos, ninguna persona que al tiempo de decidirse la designación estuviere condenada por la comisión de delito contra la Administración Pública, u otro de grave entidad, mientras duren los efectos de la sentencia.</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34.- FUNCIONARIO CONDENADO.</w:t>
            </w:r>
            <w:r w:rsidRPr="00344C55">
              <w:rPr>
                <w:rFonts w:ascii="Arial" w:eastAsia="Times New Roman" w:hAnsi="Arial" w:cs="Arial"/>
                <w:color w:val="000000"/>
                <w:sz w:val="20"/>
                <w:szCs w:val="20"/>
                <w:lang w:eastAsia="es-AR"/>
              </w:rPr>
              <w:br/>
              <w:t xml:space="preserve">Todo funcionario de rango político, salvo los pasibles de Juicio Político y </w:t>
            </w:r>
            <w:proofErr w:type="spellStart"/>
            <w:r w:rsidRPr="00344C55">
              <w:rPr>
                <w:rFonts w:ascii="Arial" w:eastAsia="Times New Roman" w:hAnsi="Arial" w:cs="Arial"/>
                <w:color w:val="000000"/>
                <w:sz w:val="20"/>
                <w:szCs w:val="20"/>
                <w:lang w:eastAsia="es-AR"/>
              </w:rPr>
              <w:t>Jury</w:t>
            </w:r>
            <w:proofErr w:type="spellEnd"/>
            <w:r w:rsidRPr="00344C55">
              <w:rPr>
                <w:rFonts w:ascii="Arial" w:eastAsia="Times New Roman" w:hAnsi="Arial" w:cs="Arial"/>
                <w:color w:val="000000"/>
                <w:sz w:val="20"/>
                <w:szCs w:val="20"/>
                <w:lang w:eastAsia="es-AR"/>
              </w:rPr>
              <w:t xml:space="preserve"> de Enjuiciamiento, que en el ejercicio de sus funciones fuere condenado por un delito contra la</w:t>
            </w:r>
            <w:r w:rsidRPr="00344C55">
              <w:rPr>
                <w:rFonts w:ascii="Arial" w:eastAsia="Times New Roman" w:hAnsi="Arial" w:cs="Arial"/>
                <w:color w:val="000000"/>
                <w:sz w:val="20"/>
                <w:lang w:eastAsia="es-AR"/>
              </w:rPr>
              <w:t> </w:t>
            </w:r>
            <w:r w:rsidRPr="00344C55">
              <w:rPr>
                <w:rFonts w:ascii="Arial" w:eastAsia="Times New Roman" w:hAnsi="Arial" w:cs="Arial"/>
                <w:color w:val="000000"/>
                <w:sz w:val="20"/>
                <w:szCs w:val="20"/>
                <w:lang w:eastAsia="es-AR"/>
              </w:rPr>
              <w:br/>
              <w:t>Administración Pública, u otro de grave entidad, cesará en sus funciones desde el momento en que la sentencia hubiere quedado firme, por considerarse tal circunstancia ética y políticamente incompatible con la función.</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35.- RESPONSABILIDAD POR INACCIÓN O MORA.</w:t>
            </w:r>
            <w:r w:rsidRPr="00344C55">
              <w:rPr>
                <w:rFonts w:ascii="Arial" w:eastAsia="Times New Roman" w:hAnsi="Arial" w:cs="Arial"/>
                <w:color w:val="000000"/>
                <w:sz w:val="20"/>
                <w:szCs w:val="20"/>
                <w:lang w:eastAsia="es-AR"/>
              </w:rPr>
              <w:br/>
              <w:t>Será considerada falta grave e incumplimiento de los deberes a su cargo, entre otras, la inacción de los integrantes del Ministerio Público Fiscal, que posibilite la declaración de prescripción o haga incurrir en demora injustificada o retardo de justicia, en todas aquellas causas en las que se investiguen y juzguen delitos contra la administración pública. Igual consideración merecerán el Procurador General y Defensor General del Superior Tribunal de Justicia.</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36.- REGISTRO ESPECIAL DE CAUSAS.</w:t>
            </w:r>
            <w:r w:rsidRPr="00344C55">
              <w:rPr>
                <w:rFonts w:ascii="Arial" w:eastAsia="Times New Roman" w:hAnsi="Arial" w:cs="Arial"/>
                <w:color w:val="000000"/>
                <w:sz w:val="20"/>
                <w:szCs w:val="20"/>
                <w:lang w:eastAsia="es-AR"/>
              </w:rPr>
              <w:br/>
              <w:t xml:space="preserve">Créase un REGISTRO ESPECIAL DE CAUSAS en el que se investiguen y juzguen delitos contra la Administración Pública. Tendrá carácter público, dependerá del Superior Tribunal de Justicia y funcionará conforme con la reglamentación que éste dicte. En el Registro deberá consignarse como mínimo: identificación de la causa, fecha </w:t>
            </w:r>
            <w:r w:rsidRPr="00344C55">
              <w:rPr>
                <w:rFonts w:ascii="Arial" w:eastAsia="Times New Roman" w:hAnsi="Arial" w:cs="Arial"/>
                <w:color w:val="000000"/>
                <w:sz w:val="20"/>
                <w:szCs w:val="20"/>
                <w:lang w:eastAsia="es-AR"/>
              </w:rPr>
              <w:lastRenderedPageBreak/>
              <w:t>de iniciación, principales procedimientos cumplidos y fecha de los mismos.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CAPÍTULO VI</w:t>
            </w:r>
            <w:r w:rsidRPr="00344C55">
              <w:rPr>
                <w:rFonts w:ascii="Arial" w:eastAsia="Times New Roman" w:hAnsi="Arial" w:cs="Arial"/>
                <w:color w:val="000000"/>
                <w:sz w:val="20"/>
                <w:szCs w:val="20"/>
                <w:lang w:eastAsia="es-AR"/>
              </w:rPr>
              <w:br/>
              <w:t>JUICIO DE RESIDENCIA</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37.- PROHIBICIÓN DE AUSENTARSE.</w:t>
            </w:r>
            <w:r w:rsidRPr="00344C55">
              <w:rPr>
                <w:rFonts w:ascii="Arial" w:eastAsia="Times New Roman" w:hAnsi="Arial" w:cs="Arial"/>
                <w:color w:val="000000"/>
                <w:sz w:val="20"/>
                <w:szCs w:val="20"/>
                <w:lang w:eastAsia="es-AR"/>
              </w:rPr>
              <w:br/>
              <w:t>Los funcionarios enunciados en el Artículo 16º no podrán cambiar de residencia en la provincia, hasta cuatro (4) meses de terminadas sus funciones.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38.- REVISIÓN DE LA GESTIÓN.</w:t>
            </w:r>
            <w:r w:rsidRPr="00344C55">
              <w:rPr>
                <w:rFonts w:ascii="Arial" w:eastAsia="Times New Roman" w:hAnsi="Arial" w:cs="Arial"/>
                <w:color w:val="000000"/>
                <w:sz w:val="20"/>
                <w:szCs w:val="20"/>
                <w:lang w:eastAsia="es-AR"/>
              </w:rPr>
              <w:br/>
              <w:t>En dicho período podrá revisarse, por los órganos que ejercen el control posterior, la gestión llevada a cabo por el funcionario.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39.- LEY GENERAL. Comuníquese al Poder Ejecutivo.</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LEY I- Nº 231</w:t>
            </w:r>
            <w:r w:rsidRPr="00344C55">
              <w:rPr>
                <w:rFonts w:ascii="Arial" w:eastAsia="Times New Roman" w:hAnsi="Arial" w:cs="Arial"/>
                <w:color w:val="000000"/>
                <w:sz w:val="20"/>
                <w:szCs w:val="20"/>
                <w:lang w:eastAsia="es-AR"/>
              </w:rPr>
              <w:br/>
              <w:t>(Antes Ley 4816)</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TABLA DE ANTECEDENTES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del Texto Fuente</w:t>
            </w:r>
            <w:r w:rsidRPr="00344C55">
              <w:rPr>
                <w:rFonts w:ascii="Arial" w:eastAsia="Times New Roman" w:hAnsi="Arial" w:cs="Arial"/>
                <w:color w:val="000000"/>
                <w:sz w:val="20"/>
                <w:szCs w:val="20"/>
                <w:lang w:eastAsia="es-AR"/>
              </w:rPr>
              <w:br/>
              <w:t>Definitivo</w:t>
            </w:r>
            <w:r w:rsidRPr="00344C55">
              <w:rPr>
                <w:rFonts w:ascii="Arial" w:eastAsia="Times New Roman" w:hAnsi="Arial" w:cs="Arial"/>
                <w:color w:val="000000"/>
                <w:sz w:val="20"/>
                <w:szCs w:val="20"/>
                <w:lang w:eastAsia="es-AR"/>
              </w:rPr>
              <w:br/>
              <w:t>1/22 Texto original</w:t>
            </w:r>
            <w:r w:rsidRPr="00344C55">
              <w:rPr>
                <w:rFonts w:ascii="Arial" w:eastAsia="Times New Roman" w:hAnsi="Arial" w:cs="Arial"/>
                <w:color w:val="000000"/>
                <w:sz w:val="20"/>
                <w:szCs w:val="20"/>
                <w:lang w:eastAsia="es-AR"/>
              </w:rPr>
              <w:br/>
              <w:t>23 Ley 5466 art. 1</w:t>
            </w:r>
            <w:r w:rsidRPr="00344C55">
              <w:rPr>
                <w:rFonts w:ascii="Arial" w:eastAsia="Times New Roman" w:hAnsi="Arial" w:cs="Arial"/>
                <w:color w:val="000000"/>
                <w:sz w:val="20"/>
                <w:szCs w:val="20"/>
                <w:lang w:eastAsia="es-AR"/>
              </w:rPr>
              <w:br/>
              <w:t>24 inc. a) Texto original</w:t>
            </w:r>
            <w:r w:rsidRPr="00344C55">
              <w:rPr>
                <w:rFonts w:ascii="Arial" w:eastAsia="Times New Roman" w:hAnsi="Arial" w:cs="Arial"/>
                <w:color w:val="000000"/>
                <w:sz w:val="20"/>
                <w:szCs w:val="20"/>
                <w:lang w:eastAsia="es-AR"/>
              </w:rPr>
              <w:br/>
              <w:t>24 inc. b) Ley 5466 art. 2</w:t>
            </w:r>
            <w:r w:rsidRPr="00344C55">
              <w:rPr>
                <w:rFonts w:ascii="Arial" w:eastAsia="Times New Roman" w:hAnsi="Arial" w:cs="Arial"/>
                <w:color w:val="000000"/>
                <w:sz w:val="20"/>
                <w:szCs w:val="20"/>
                <w:lang w:eastAsia="es-AR"/>
              </w:rPr>
              <w:br/>
              <w:t xml:space="preserve">24 </w:t>
            </w:r>
            <w:proofErr w:type="spellStart"/>
            <w:r w:rsidRPr="00344C55">
              <w:rPr>
                <w:rFonts w:ascii="Arial" w:eastAsia="Times New Roman" w:hAnsi="Arial" w:cs="Arial"/>
                <w:color w:val="000000"/>
                <w:sz w:val="20"/>
                <w:szCs w:val="20"/>
                <w:lang w:eastAsia="es-AR"/>
              </w:rPr>
              <w:t>incs</w:t>
            </w:r>
            <w:proofErr w:type="spellEnd"/>
            <w:r w:rsidRPr="00344C55">
              <w:rPr>
                <w:rFonts w:ascii="Arial" w:eastAsia="Times New Roman" w:hAnsi="Arial" w:cs="Arial"/>
                <w:color w:val="000000"/>
                <w:sz w:val="20"/>
                <w:szCs w:val="20"/>
                <w:lang w:eastAsia="es-AR"/>
              </w:rPr>
              <w:t>. c)/d) Texto original</w:t>
            </w:r>
            <w:r w:rsidRPr="00344C55">
              <w:rPr>
                <w:rFonts w:ascii="Arial" w:eastAsia="Times New Roman" w:hAnsi="Arial" w:cs="Arial"/>
                <w:color w:val="000000"/>
                <w:sz w:val="20"/>
                <w:szCs w:val="20"/>
                <w:lang w:eastAsia="es-AR"/>
              </w:rPr>
              <w:br/>
              <w:t>25/28 Texto original</w:t>
            </w:r>
            <w:r w:rsidRPr="00344C55">
              <w:rPr>
                <w:rFonts w:ascii="Arial" w:eastAsia="Times New Roman" w:hAnsi="Arial" w:cs="Arial"/>
                <w:color w:val="000000"/>
                <w:sz w:val="20"/>
                <w:szCs w:val="20"/>
                <w:lang w:eastAsia="es-AR"/>
              </w:rPr>
              <w:br/>
              <w:t>29 Ley 5466 art. 3</w:t>
            </w:r>
            <w:r w:rsidRPr="00344C55">
              <w:rPr>
                <w:rFonts w:ascii="Arial" w:eastAsia="Times New Roman" w:hAnsi="Arial" w:cs="Arial"/>
                <w:color w:val="000000"/>
                <w:sz w:val="20"/>
                <w:szCs w:val="20"/>
                <w:lang w:eastAsia="es-AR"/>
              </w:rPr>
              <w:br/>
              <w:t>30/39 Texto original</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Artículo Suprimidos:</w:t>
            </w:r>
            <w:r w:rsidRPr="00344C55">
              <w:rPr>
                <w:rFonts w:ascii="Arial" w:eastAsia="Times New Roman" w:hAnsi="Arial" w:cs="Arial"/>
                <w:color w:val="000000"/>
                <w:sz w:val="20"/>
                <w:szCs w:val="20"/>
                <w:lang w:eastAsia="es-AR"/>
              </w:rPr>
              <w:br/>
              <w:t>Anteriores arts. 39/40: por vencimiento de plazo</w:t>
            </w:r>
            <w:r w:rsidRPr="00344C55">
              <w:rPr>
                <w:rFonts w:ascii="Arial" w:eastAsia="Times New Roman" w:hAnsi="Arial" w:cs="Arial"/>
                <w:color w:val="000000"/>
                <w:sz w:val="20"/>
                <w:szCs w:val="20"/>
                <w:lang w:eastAsia="es-AR"/>
              </w:rPr>
              <w:br/>
              <w:t>Anterior art. 41: por objeto cumplido</w:t>
            </w:r>
            <w:r w:rsidRPr="00344C55">
              <w:rPr>
                <w:rFonts w:ascii="Arial" w:eastAsia="Times New Roman" w:hAnsi="Arial" w:cs="Arial"/>
                <w:color w:val="000000"/>
                <w:sz w:val="20"/>
                <w:szCs w:val="20"/>
                <w:lang w:eastAsia="es-AR"/>
              </w:rPr>
              <w:br/>
              <w:t>(Anterior Capítulo VII)</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ype="page"/>
              <w:t>LEY I- Nº 231</w:t>
            </w:r>
            <w:r w:rsidRPr="00344C55">
              <w:rPr>
                <w:rFonts w:ascii="Arial" w:eastAsia="Times New Roman" w:hAnsi="Arial" w:cs="Arial"/>
                <w:color w:val="000000"/>
                <w:sz w:val="20"/>
                <w:szCs w:val="20"/>
                <w:lang w:eastAsia="es-AR"/>
              </w:rPr>
              <w:br/>
              <w:t>(Antes Ley 4816)</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TABLA DE EQUIVALENCIAS</w:t>
            </w:r>
            <w:r w:rsidRPr="00344C55">
              <w:rPr>
                <w:rFonts w:ascii="Arial" w:eastAsia="Times New Roman" w:hAnsi="Arial" w:cs="Arial"/>
                <w:color w:val="000000"/>
                <w:sz w:val="20"/>
                <w:szCs w:val="20"/>
                <w:lang w:eastAsia="es-AR"/>
              </w:rPr>
              <w:br/>
            </w:r>
            <w:r w:rsidRPr="00344C55">
              <w:rPr>
                <w:rFonts w:ascii="Arial" w:eastAsia="Times New Roman" w:hAnsi="Arial" w:cs="Arial"/>
                <w:color w:val="000000"/>
                <w:sz w:val="20"/>
                <w:szCs w:val="20"/>
                <w:lang w:eastAsia="es-AR"/>
              </w:rPr>
              <w:br/>
              <w:t>Número de artículo del Número de artículo del          Observaciones</w:t>
            </w:r>
            <w:r w:rsidRPr="00344C55">
              <w:rPr>
                <w:rFonts w:ascii="Arial" w:eastAsia="Times New Roman" w:hAnsi="Arial" w:cs="Arial"/>
                <w:color w:val="000000"/>
                <w:sz w:val="20"/>
                <w:szCs w:val="20"/>
                <w:lang w:eastAsia="es-AR"/>
              </w:rPr>
              <w:br/>
              <w:t>Texto Definitivo Texto de Referencia</w:t>
            </w:r>
            <w:r w:rsidRPr="00344C55">
              <w:rPr>
                <w:rFonts w:ascii="Arial" w:eastAsia="Times New Roman" w:hAnsi="Arial" w:cs="Arial"/>
                <w:color w:val="000000"/>
                <w:sz w:val="20"/>
                <w:szCs w:val="20"/>
                <w:lang w:eastAsia="es-AR"/>
              </w:rPr>
              <w:br/>
              <w:t>      (Ley 4816)</w:t>
            </w:r>
            <w:r w:rsidRPr="00344C55">
              <w:rPr>
                <w:rFonts w:ascii="Arial" w:eastAsia="Times New Roman" w:hAnsi="Arial" w:cs="Arial"/>
                <w:color w:val="000000"/>
                <w:sz w:val="20"/>
                <w:szCs w:val="20"/>
                <w:lang w:eastAsia="es-AR"/>
              </w:rPr>
              <w:br/>
              <w:t>1/38 1/38</w:t>
            </w:r>
            <w:r w:rsidRPr="00344C55">
              <w:rPr>
                <w:rFonts w:ascii="Arial" w:eastAsia="Times New Roman" w:hAnsi="Arial" w:cs="Arial"/>
                <w:color w:val="000000"/>
                <w:sz w:val="20"/>
                <w:szCs w:val="20"/>
                <w:lang w:eastAsia="es-AR"/>
              </w:rPr>
              <w:br/>
              <w:t>39 42</w:t>
            </w:r>
          </w:p>
          <w:p w:rsidR="00344C55" w:rsidRPr="00344C55" w:rsidRDefault="00344C55" w:rsidP="00344C55">
            <w:pPr>
              <w:spacing w:before="100" w:beforeAutospacing="1" w:after="100" w:afterAutospacing="1" w:line="240" w:lineRule="auto"/>
              <w:rPr>
                <w:rFonts w:ascii="Arial" w:eastAsia="Times New Roman" w:hAnsi="Arial" w:cs="Arial"/>
                <w:color w:val="000000"/>
                <w:sz w:val="20"/>
                <w:szCs w:val="20"/>
                <w:lang w:eastAsia="es-AR"/>
              </w:rPr>
            </w:pPr>
            <w:r w:rsidRPr="00344C55">
              <w:rPr>
                <w:rFonts w:ascii="Arial" w:eastAsia="Times New Roman" w:hAnsi="Arial" w:cs="Arial"/>
                <w:color w:val="000000"/>
                <w:sz w:val="20"/>
                <w:szCs w:val="20"/>
                <w:lang w:eastAsia="es-AR"/>
              </w:rPr>
              <w:t> </w:t>
            </w:r>
          </w:p>
        </w:tc>
        <w:tc>
          <w:tcPr>
            <w:tcW w:w="780" w:type="dxa"/>
            <w:vAlign w:val="center"/>
            <w:hideMark/>
          </w:tcPr>
          <w:p w:rsidR="00344C55" w:rsidRPr="00344C55" w:rsidRDefault="00344C55" w:rsidP="00344C55">
            <w:pPr>
              <w:spacing w:after="0" w:line="240" w:lineRule="auto"/>
              <w:rPr>
                <w:rFonts w:ascii="Times New Roman" w:eastAsia="Times New Roman" w:hAnsi="Times New Roman" w:cs="Times New Roman"/>
                <w:sz w:val="24"/>
                <w:szCs w:val="24"/>
                <w:lang w:eastAsia="es-AR"/>
              </w:rPr>
            </w:pPr>
          </w:p>
        </w:tc>
      </w:tr>
    </w:tbl>
    <w:p w:rsidR="00344C55" w:rsidRPr="00344C55" w:rsidRDefault="00344C55" w:rsidP="00344C55">
      <w:pPr>
        <w:spacing w:before="100" w:beforeAutospacing="1" w:after="100" w:afterAutospacing="1" w:line="240" w:lineRule="auto"/>
        <w:ind w:right="90"/>
        <w:jc w:val="right"/>
        <w:rPr>
          <w:rFonts w:ascii="Tahoma" w:eastAsia="Times New Roman" w:hAnsi="Tahoma" w:cs="Tahoma"/>
          <w:color w:val="000000"/>
          <w:sz w:val="16"/>
          <w:szCs w:val="16"/>
          <w:lang w:eastAsia="es-AR"/>
        </w:rPr>
      </w:pPr>
      <w:r w:rsidRPr="00344C55">
        <w:rPr>
          <w:rFonts w:ascii="Tahoma" w:eastAsia="Times New Roman" w:hAnsi="Tahoma" w:cs="Tahoma"/>
          <w:color w:val="000000"/>
          <w:sz w:val="16"/>
          <w:szCs w:val="16"/>
          <w:lang w:eastAsia="es-AR"/>
        </w:rPr>
        <w:lastRenderedPageBreak/>
        <w:t> </w:t>
      </w:r>
    </w:p>
    <w:p w:rsidR="00C341D6" w:rsidRDefault="00C341D6"/>
    <w:sectPr w:rsidR="00C341D6" w:rsidSect="0086487B">
      <w:pgSz w:w="11906" w:h="16838" w:code="9"/>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12D"/>
    <w:multiLevelType w:val="multilevel"/>
    <w:tmpl w:val="A6C6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41082"/>
    <w:multiLevelType w:val="multilevel"/>
    <w:tmpl w:val="FD7C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36664"/>
    <w:multiLevelType w:val="multilevel"/>
    <w:tmpl w:val="D0F8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51D35"/>
    <w:multiLevelType w:val="multilevel"/>
    <w:tmpl w:val="4ABE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33658D"/>
    <w:multiLevelType w:val="multilevel"/>
    <w:tmpl w:val="3B9E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62A2D"/>
    <w:multiLevelType w:val="multilevel"/>
    <w:tmpl w:val="6AEA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31A2F"/>
    <w:multiLevelType w:val="multilevel"/>
    <w:tmpl w:val="70AC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04AE7"/>
    <w:multiLevelType w:val="multilevel"/>
    <w:tmpl w:val="9822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00CE3"/>
    <w:multiLevelType w:val="multilevel"/>
    <w:tmpl w:val="39A2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6"/>
  </w:num>
  <w:num w:numId="5">
    <w:abstractNumId w:val="2"/>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44C55"/>
    <w:rsid w:val="00101D08"/>
    <w:rsid w:val="00344C55"/>
    <w:rsid w:val="0086487B"/>
    <w:rsid w:val="00C341D6"/>
    <w:rsid w:val="00D31C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AD13B-3501-4B72-A10C-12E8FBB9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D6"/>
  </w:style>
  <w:style w:type="paragraph" w:styleId="Ttulo1">
    <w:name w:val="heading 1"/>
    <w:basedOn w:val="Normal"/>
    <w:link w:val="Ttulo1Car"/>
    <w:uiPriority w:val="9"/>
    <w:qFormat/>
    <w:rsid w:val="00344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4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C55"/>
    <w:rPr>
      <w:rFonts w:ascii="Tahoma" w:hAnsi="Tahoma" w:cs="Tahoma"/>
      <w:sz w:val="16"/>
      <w:szCs w:val="16"/>
    </w:rPr>
  </w:style>
  <w:style w:type="character" w:customStyle="1" w:styleId="Ttulo1Car">
    <w:name w:val="Título 1 Car"/>
    <w:basedOn w:val="Fuentedeprrafopredeter"/>
    <w:link w:val="Ttulo1"/>
    <w:uiPriority w:val="9"/>
    <w:rsid w:val="00344C55"/>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unhideWhenUsed/>
    <w:rsid w:val="00344C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44C55"/>
  </w:style>
  <w:style w:type="paragraph" w:customStyle="1" w:styleId="tright">
    <w:name w:val="tright"/>
    <w:basedOn w:val="Normal"/>
    <w:rsid w:val="00344C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D31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chubut2.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4631</Words>
  <Characters>25474</Characters>
  <Application>Microsoft Office Word</Application>
  <DocSecurity>0</DocSecurity>
  <Lines>212</Lines>
  <Paragraphs>60</Paragraphs>
  <ScaleCrop>false</ScaleCrop>
  <Company>Hewlett-Packard Company</Company>
  <LinksUpToDate>false</LinksUpToDate>
  <CharactersWithSpaces>30045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amartinez</dc:creator>
  <cp:lastModifiedBy>silvina pazos</cp:lastModifiedBy>
  <cp:revision>2</cp:revision>
  <dcterms:created xsi:type="dcterms:W3CDTF">2017-03-13T13:17:00Z</dcterms:created>
  <dcterms:modified xsi:type="dcterms:W3CDTF">2017-03-15T12:48:00Z</dcterms:modified>
</cp:coreProperties>
</file>